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65E5F" w14:textId="77777777" w:rsidR="00247CA5" w:rsidRPr="00885620" w:rsidRDefault="00247CA5" w:rsidP="00A45CB8">
      <w:pPr>
        <w:ind w:right="141" w:firstLine="708"/>
        <w:jc w:val="center"/>
        <w:rPr>
          <w:sz w:val="28"/>
          <w:szCs w:val="28"/>
          <w:lang w:val="uk-UA"/>
        </w:rPr>
      </w:pPr>
      <w:r w:rsidRPr="00885620">
        <w:rPr>
          <w:sz w:val="28"/>
          <w:szCs w:val="28"/>
          <w:lang w:val="uk-UA"/>
        </w:rPr>
        <w:t>Індивідуальна податкова консультація</w:t>
      </w:r>
    </w:p>
    <w:p w14:paraId="330F237A" w14:textId="77777777" w:rsidR="00247CA5" w:rsidRPr="00885620" w:rsidRDefault="00247CA5" w:rsidP="00A45CB8">
      <w:pPr>
        <w:ind w:right="141" w:firstLine="708"/>
        <w:jc w:val="both"/>
        <w:rPr>
          <w:sz w:val="28"/>
          <w:szCs w:val="28"/>
          <w:lang w:val="uk-UA"/>
        </w:rPr>
      </w:pPr>
    </w:p>
    <w:p w14:paraId="26CB2671" w14:textId="5C22D15B" w:rsidR="00D25A6C" w:rsidRPr="00A61CD8" w:rsidRDefault="00247CA5" w:rsidP="00D25A6C">
      <w:pPr>
        <w:ind w:right="141" w:firstLine="708"/>
        <w:jc w:val="both"/>
        <w:rPr>
          <w:color w:val="000000" w:themeColor="text1"/>
          <w:sz w:val="28"/>
          <w:szCs w:val="28"/>
          <w:lang w:val="uk-UA"/>
        </w:rPr>
      </w:pPr>
      <w:r w:rsidRPr="00A61CD8">
        <w:rPr>
          <w:color w:val="000000" w:themeColor="text1"/>
          <w:sz w:val="28"/>
          <w:szCs w:val="28"/>
          <w:lang w:val="uk-UA"/>
        </w:rPr>
        <w:t xml:space="preserve">Державна податкова служба України розглянула звернення </w:t>
      </w:r>
      <w:r w:rsidR="00157620" w:rsidRPr="00A61CD8">
        <w:rPr>
          <w:color w:val="000000" w:themeColor="text1"/>
          <w:sz w:val="28"/>
          <w:szCs w:val="28"/>
          <w:lang w:val="uk-UA"/>
        </w:rPr>
        <w:br/>
      </w:r>
      <w:r w:rsidR="00D25A6C" w:rsidRPr="00A61CD8">
        <w:rPr>
          <w:color w:val="000000" w:themeColor="text1"/>
          <w:sz w:val="28"/>
          <w:szCs w:val="28"/>
          <w:lang w:val="uk-UA"/>
        </w:rPr>
        <w:t xml:space="preserve">щодо </w:t>
      </w:r>
      <w:r w:rsidR="00DC1E72">
        <w:rPr>
          <w:color w:val="000000" w:themeColor="text1"/>
          <w:sz w:val="28"/>
          <w:szCs w:val="28"/>
          <w:lang w:val="uk-UA"/>
        </w:rPr>
        <w:t xml:space="preserve">оподаткування ПДВ окремих господарських операцій </w:t>
      </w:r>
      <w:r w:rsidR="00BD7661">
        <w:rPr>
          <w:color w:val="000000" w:themeColor="text1"/>
          <w:sz w:val="28"/>
          <w:szCs w:val="28"/>
          <w:lang w:val="uk-UA"/>
        </w:rPr>
        <w:t>та</w:t>
      </w:r>
      <w:r w:rsidR="00D25A6C" w:rsidRPr="00A61CD8">
        <w:rPr>
          <w:color w:val="000000" w:themeColor="text1"/>
          <w:sz w:val="28"/>
          <w:szCs w:val="28"/>
          <w:lang w:val="uk-UA"/>
        </w:rPr>
        <w:t>, керуючись статтею 52 глави 3 розділу ІІ Податкового кодексу України (далі – ПКУ), повідомляє.</w:t>
      </w:r>
    </w:p>
    <w:p w14:paraId="686736F9" w14:textId="77777777" w:rsidR="0011641F" w:rsidRDefault="00D25A6C" w:rsidP="00D25A6C">
      <w:pPr>
        <w:ind w:right="141" w:firstLine="708"/>
        <w:jc w:val="both"/>
        <w:rPr>
          <w:color w:val="000000" w:themeColor="text1"/>
          <w:sz w:val="28"/>
          <w:szCs w:val="28"/>
          <w:lang w:val="uk-UA"/>
        </w:rPr>
      </w:pPr>
      <w:r w:rsidRPr="00A61CD8">
        <w:rPr>
          <w:color w:val="000000" w:themeColor="text1"/>
          <w:sz w:val="28"/>
          <w:szCs w:val="28"/>
          <w:lang w:val="uk-UA"/>
        </w:rPr>
        <w:t>Як викладено у зверненні, Товариство</w:t>
      </w:r>
      <w:r w:rsidR="00BD7661">
        <w:rPr>
          <w:color w:val="000000" w:themeColor="text1"/>
          <w:sz w:val="28"/>
          <w:szCs w:val="28"/>
          <w:lang w:val="uk-UA"/>
        </w:rPr>
        <w:t xml:space="preserve"> </w:t>
      </w:r>
      <w:r w:rsidR="00650CA1">
        <w:rPr>
          <w:color w:val="000000" w:themeColor="text1"/>
          <w:sz w:val="28"/>
          <w:szCs w:val="28"/>
          <w:lang w:val="uk-UA"/>
        </w:rPr>
        <w:t xml:space="preserve">є виробником теплової та </w:t>
      </w:r>
      <w:r w:rsidR="00BD7661">
        <w:rPr>
          <w:color w:val="000000" w:themeColor="text1"/>
          <w:sz w:val="28"/>
          <w:szCs w:val="28"/>
          <w:lang w:val="uk-UA"/>
        </w:rPr>
        <w:t xml:space="preserve"> електричної енергії</w:t>
      </w:r>
      <w:r w:rsidR="00650CA1">
        <w:rPr>
          <w:color w:val="000000" w:themeColor="text1"/>
          <w:sz w:val="28"/>
          <w:szCs w:val="28"/>
          <w:lang w:val="uk-UA"/>
        </w:rPr>
        <w:t>.</w:t>
      </w:r>
      <w:r w:rsidR="00562C74">
        <w:rPr>
          <w:color w:val="000000" w:themeColor="text1"/>
          <w:sz w:val="28"/>
          <w:szCs w:val="28"/>
          <w:lang w:val="uk-UA"/>
        </w:rPr>
        <w:t xml:space="preserve"> </w:t>
      </w:r>
    </w:p>
    <w:p w14:paraId="363DDD4C" w14:textId="07946756" w:rsidR="00650CA1" w:rsidRDefault="00562C74" w:rsidP="00D25A6C">
      <w:pPr>
        <w:ind w:right="141" w:firstLine="708"/>
        <w:jc w:val="both"/>
        <w:rPr>
          <w:color w:val="000000" w:themeColor="text1"/>
          <w:sz w:val="28"/>
          <w:szCs w:val="28"/>
          <w:lang w:val="uk-UA"/>
        </w:rPr>
      </w:pPr>
      <w:r>
        <w:rPr>
          <w:color w:val="000000" w:themeColor="text1"/>
          <w:sz w:val="28"/>
          <w:szCs w:val="28"/>
          <w:lang w:val="uk-UA"/>
        </w:rPr>
        <w:t xml:space="preserve">Електроустановки іншого </w:t>
      </w:r>
      <w:proofErr w:type="spellStart"/>
      <w:r>
        <w:rPr>
          <w:color w:val="000000" w:themeColor="text1"/>
          <w:sz w:val="28"/>
          <w:szCs w:val="28"/>
          <w:lang w:val="uk-UA"/>
        </w:rPr>
        <w:t>субʼєкта</w:t>
      </w:r>
      <w:proofErr w:type="spellEnd"/>
      <w:r>
        <w:rPr>
          <w:color w:val="000000" w:themeColor="text1"/>
          <w:sz w:val="28"/>
          <w:szCs w:val="28"/>
          <w:lang w:val="uk-UA"/>
        </w:rPr>
        <w:t xml:space="preserve"> господарювання (далі – отримувач) приєднані до технологічних електричних мереж Товариства.</w:t>
      </w:r>
      <w:r w:rsidR="0011641F">
        <w:rPr>
          <w:color w:val="000000" w:themeColor="text1"/>
          <w:sz w:val="28"/>
          <w:szCs w:val="28"/>
          <w:lang w:val="uk-UA"/>
        </w:rPr>
        <w:t xml:space="preserve"> Починаючи </w:t>
      </w:r>
      <w:r w:rsidR="00DB621B">
        <w:rPr>
          <w:color w:val="000000" w:themeColor="text1"/>
          <w:sz w:val="28"/>
          <w:szCs w:val="28"/>
          <w:lang w:val="uk-UA"/>
        </w:rPr>
        <w:br/>
      </w:r>
      <w:r w:rsidR="0011641F">
        <w:rPr>
          <w:color w:val="000000" w:themeColor="text1"/>
          <w:sz w:val="28"/>
          <w:szCs w:val="28"/>
          <w:lang w:val="uk-UA"/>
        </w:rPr>
        <w:t xml:space="preserve">з 26.12.2023 між Товариством та отримувачем відсутні </w:t>
      </w:r>
      <w:r w:rsidR="007036F1">
        <w:rPr>
          <w:color w:val="000000" w:themeColor="text1"/>
          <w:sz w:val="28"/>
          <w:szCs w:val="28"/>
          <w:lang w:val="uk-UA"/>
        </w:rPr>
        <w:t>договірні відносини щодо постачання електроенергії</w:t>
      </w:r>
      <w:r w:rsidR="00D76A99">
        <w:rPr>
          <w:color w:val="000000" w:themeColor="text1"/>
          <w:sz w:val="28"/>
          <w:szCs w:val="28"/>
          <w:lang w:val="uk-UA"/>
        </w:rPr>
        <w:t>.</w:t>
      </w:r>
      <w:r w:rsidR="007036F1">
        <w:rPr>
          <w:color w:val="000000" w:themeColor="text1"/>
          <w:sz w:val="28"/>
          <w:szCs w:val="28"/>
          <w:lang w:val="uk-UA"/>
        </w:rPr>
        <w:t xml:space="preserve"> </w:t>
      </w:r>
      <w:r w:rsidR="00D76A99">
        <w:rPr>
          <w:color w:val="000000" w:themeColor="text1"/>
          <w:sz w:val="28"/>
          <w:szCs w:val="28"/>
          <w:lang w:val="uk-UA"/>
        </w:rPr>
        <w:t>П</w:t>
      </w:r>
      <w:r w:rsidR="007036F1">
        <w:rPr>
          <w:color w:val="000000" w:themeColor="text1"/>
          <w:sz w:val="28"/>
          <w:szCs w:val="28"/>
          <w:lang w:val="uk-UA"/>
        </w:rPr>
        <w:t xml:space="preserve">ри цьому отримувач здійснює несанкціонований відбір електроенергії, що належить Товариству, </w:t>
      </w:r>
      <w:r w:rsidR="00F02C2B">
        <w:rPr>
          <w:color w:val="000000" w:themeColor="text1"/>
          <w:sz w:val="28"/>
          <w:szCs w:val="28"/>
          <w:lang w:val="uk-UA"/>
        </w:rPr>
        <w:t xml:space="preserve">не здійснюючи оплату за неї, що </w:t>
      </w:r>
      <w:r w:rsidR="000A05F2">
        <w:rPr>
          <w:color w:val="000000" w:themeColor="text1"/>
          <w:sz w:val="28"/>
          <w:szCs w:val="28"/>
          <w:lang w:val="uk-UA"/>
        </w:rPr>
        <w:t xml:space="preserve">завдає збитків та </w:t>
      </w:r>
      <w:r w:rsidR="00E1470D">
        <w:rPr>
          <w:color w:val="000000" w:themeColor="text1"/>
          <w:sz w:val="28"/>
          <w:szCs w:val="28"/>
          <w:lang w:val="uk-UA"/>
        </w:rPr>
        <w:t>втрат Товариству.</w:t>
      </w:r>
      <w:r w:rsidR="00393D4A">
        <w:rPr>
          <w:color w:val="000000" w:themeColor="text1"/>
          <w:sz w:val="28"/>
          <w:szCs w:val="28"/>
          <w:lang w:val="uk-UA"/>
        </w:rPr>
        <w:t xml:space="preserve"> Такий несанкціонований відбір електроенергії підтверджується відповідними актами про порушення правил користування електроенергією та не заперечується отримувачем.</w:t>
      </w:r>
      <w:r w:rsidR="00D76A99">
        <w:rPr>
          <w:color w:val="000000" w:themeColor="text1"/>
          <w:sz w:val="28"/>
          <w:szCs w:val="28"/>
          <w:lang w:val="uk-UA"/>
        </w:rPr>
        <w:t xml:space="preserve"> </w:t>
      </w:r>
    </w:p>
    <w:p w14:paraId="19CF5DF8" w14:textId="45E4006D" w:rsidR="00631DCF" w:rsidRDefault="00631DCF" w:rsidP="00D25A6C">
      <w:pPr>
        <w:ind w:right="141" w:firstLine="708"/>
        <w:jc w:val="both"/>
        <w:rPr>
          <w:color w:val="000000" w:themeColor="text1"/>
          <w:sz w:val="28"/>
          <w:szCs w:val="28"/>
          <w:lang w:val="uk-UA"/>
        </w:rPr>
      </w:pPr>
      <w:r>
        <w:rPr>
          <w:color w:val="000000" w:themeColor="text1"/>
          <w:sz w:val="28"/>
          <w:szCs w:val="28"/>
          <w:lang w:val="uk-UA"/>
        </w:rPr>
        <w:t xml:space="preserve">Товариство </w:t>
      </w:r>
      <w:r w:rsidR="00777669">
        <w:rPr>
          <w:color w:val="000000" w:themeColor="text1"/>
          <w:sz w:val="28"/>
          <w:szCs w:val="28"/>
          <w:lang w:val="uk-UA"/>
        </w:rPr>
        <w:t xml:space="preserve">отримує відшкодування вартості </w:t>
      </w:r>
      <w:proofErr w:type="spellStart"/>
      <w:r w:rsidR="00777669">
        <w:rPr>
          <w:color w:val="000000" w:themeColor="text1"/>
          <w:sz w:val="28"/>
          <w:szCs w:val="28"/>
          <w:lang w:val="uk-UA"/>
        </w:rPr>
        <w:t>несанкціоновано</w:t>
      </w:r>
      <w:proofErr w:type="spellEnd"/>
      <w:r w:rsidR="00777669">
        <w:rPr>
          <w:color w:val="000000" w:themeColor="text1"/>
          <w:sz w:val="28"/>
          <w:szCs w:val="28"/>
          <w:lang w:val="uk-UA"/>
        </w:rPr>
        <w:t xml:space="preserve"> відібраної отримувачем електроенергії шляхом проведення претензійної роботи та </w:t>
      </w:r>
      <w:r w:rsidR="00F56CB4">
        <w:rPr>
          <w:color w:val="000000" w:themeColor="text1"/>
          <w:sz w:val="28"/>
          <w:szCs w:val="28"/>
          <w:lang w:val="uk-UA"/>
        </w:rPr>
        <w:t>/або стягнення з отримувача коштів у судовому порядку.</w:t>
      </w:r>
    </w:p>
    <w:p w14:paraId="1764B935" w14:textId="5CE69FC8" w:rsidR="00C732D3" w:rsidRDefault="00D25A6C" w:rsidP="002547BC">
      <w:pPr>
        <w:ind w:right="141" w:firstLine="708"/>
        <w:jc w:val="both"/>
        <w:rPr>
          <w:color w:val="000000" w:themeColor="text1"/>
          <w:sz w:val="28"/>
          <w:szCs w:val="28"/>
          <w:lang w:val="uk-UA"/>
        </w:rPr>
      </w:pPr>
      <w:r w:rsidRPr="00A61CD8">
        <w:rPr>
          <w:color w:val="000000" w:themeColor="text1"/>
          <w:sz w:val="28"/>
          <w:szCs w:val="28"/>
          <w:lang w:val="uk-UA"/>
        </w:rPr>
        <w:t xml:space="preserve">Товариство просить надати індивідуальну податкову консультацію </w:t>
      </w:r>
      <w:r w:rsidR="00A548D5">
        <w:rPr>
          <w:color w:val="000000" w:themeColor="text1"/>
          <w:sz w:val="28"/>
          <w:szCs w:val="28"/>
          <w:lang w:val="uk-UA"/>
        </w:rPr>
        <w:t>щодо</w:t>
      </w:r>
      <w:r w:rsidR="00C732D3">
        <w:rPr>
          <w:color w:val="000000" w:themeColor="text1"/>
          <w:sz w:val="28"/>
          <w:szCs w:val="28"/>
          <w:lang w:val="uk-UA"/>
        </w:rPr>
        <w:t>:</w:t>
      </w:r>
    </w:p>
    <w:p w14:paraId="36294A21" w14:textId="498F4D59" w:rsidR="00D25A6C" w:rsidRDefault="00C732D3" w:rsidP="002547BC">
      <w:pPr>
        <w:ind w:right="141" w:firstLine="708"/>
        <w:jc w:val="both"/>
        <w:rPr>
          <w:color w:val="000000" w:themeColor="text1"/>
          <w:sz w:val="28"/>
          <w:szCs w:val="28"/>
          <w:lang w:val="uk-UA"/>
        </w:rPr>
      </w:pPr>
      <w:r>
        <w:rPr>
          <w:color w:val="000000" w:themeColor="text1"/>
          <w:sz w:val="28"/>
          <w:szCs w:val="28"/>
          <w:lang w:val="uk-UA"/>
        </w:rPr>
        <w:t xml:space="preserve">1) </w:t>
      </w:r>
      <w:r w:rsidR="001016B3">
        <w:rPr>
          <w:color w:val="000000" w:themeColor="text1"/>
          <w:sz w:val="28"/>
          <w:szCs w:val="28"/>
          <w:lang w:val="uk-UA"/>
        </w:rPr>
        <w:t>класифік</w:t>
      </w:r>
      <w:r w:rsidR="001A7EB1">
        <w:rPr>
          <w:color w:val="000000" w:themeColor="text1"/>
          <w:sz w:val="28"/>
          <w:szCs w:val="28"/>
          <w:lang w:val="uk-UA"/>
        </w:rPr>
        <w:t>ації</w:t>
      </w:r>
      <w:r w:rsidR="001016B3">
        <w:rPr>
          <w:color w:val="000000" w:themeColor="text1"/>
          <w:sz w:val="28"/>
          <w:szCs w:val="28"/>
          <w:lang w:val="uk-UA"/>
        </w:rPr>
        <w:t xml:space="preserve"> </w:t>
      </w:r>
      <w:r w:rsidR="00C14006">
        <w:rPr>
          <w:color w:val="000000" w:themeColor="text1"/>
          <w:sz w:val="28"/>
          <w:szCs w:val="28"/>
          <w:lang w:val="uk-UA"/>
        </w:rPr>
        <w:t>варт</w:t>
      </w:r>
      <w:r w:rsidR="001A7EB1">
        <w:rPr>
          <w:color w:val="000000" w:themeColor="text1"/>
          <w:sz w:val="28"/>
          <w:szCs w:val="28"/>
          <w:lang w:val="uk-UA"/>
        </w:rPr>
        <w:t>ості</w:t>
      </w:r>
      <w:r w:rsidR="00C14006">
        <w:rPr>
          <w:color w:val="000000" w:themeColor="text1"/>
          <w:sz w:val="28"/>
          <w:szCs w:val="28"/>
          <w:lang w:val="uk-UA"/>
        </w:rPr>
        <w:t xml:space="preserve"> відібраної отримувачем електроенергії</w:t>
      </w:r>
      <w:r w:rsidR="001A7EB1">
        <w:rPr>
          <w:color w:val="000000" w:themeColor="text1"/>
          <w:sz w:val="28"/>
          <w:szCs w:val="28"/>
          <w:lang w:val="uk-UA"/>
        </w:rPr>
        <w:t>, а саме</w:t>
      </w:r>
      <w:r w:rsidR="00C14006">
        <w:rPr>
          <w:color w:val="000000" w:themeColor="text1"/>
          <w:sz w:val="28"/>
          <w:szCs w:val="28"/>
          <w:lang w:val="uk-UA"/>
        </w:rPr>
        <w:t xml:space="preserve">: як заборгованість з оплати </w:t>
      </w:r>
      <w:r w:rsidR="0079095D">
        <w:rPr>
          <w:color w:val="000000" w:themeColor="text1"/>
          <w:sz w:val="28"/>
          <w:szCs w:val="28"/>
          <w:lang w:val="uk-UA"/>
        </w:rPr>
        <w:t xml:space="preserve">за </w:t>
      </w:r>
      <w:r w:rsidR="00C14006">
        <w:rPr>
          <w:color w:val="000000" w:themeColor="text1"/>
          <w:sz w:val="28"/>
          <w:szCs w:val="28"/>
          <w:lang w:val="uk-UA"/>
        </w:rPr>
        <w:t>поставлен</w:t>
      </w:r>
      <w:r w:rsidR="0079095D">
        <w:rPr>
          <w:color w:val="000000" w:themeColor="text1"/>
          <w:sz w:val="28"/>
          <w:szCs w:val="28"/>
          <w:lang w:val="uk-UA"/>
        </w:rPr>
        <w:t>у</w:t>
      </w:r>
      <w:r w:rsidR="00C14006">
        <w:rPr>
          <w:color w:val="000000" w:themeColor="text1"/>
          <w:sz w:val="28"/>
          <w:szCs w:val="28"/>
          <w:lang w:val="uk-UA"/>
        </w:rPr>
        <w:t xml:space="preserve"> електроенергі</w:t>
      </w:r>
      <w:r w:rsidR="0079095D">
        <w:rPr>
          <w:color w:val="000000" w:themeColor="text1"/>
          <w:sz w:val="28"/>
          <w:szCs w:val="28"/>
          <w:lang w:val="uk-UA"/>
        </w:rPr>
        <w:t>ю</w:t>
      </w:r>
      <w:r w:rsidR="00C14006">
        <w:rPr>
          <w:color w:val="000000" w:themeColor="text1"/>
          <w:sz w:val="28"/>
          <w:szCs w:val="28"/>
          <w:lang w:val="uk-UA"/>
        </w:rPr>
        <w:t xml:space="preserve"> чи як </w:t>
      </w:r>
      <w:r w:rsidR="0079095D">
        <w:rPr>
          <w:color w:val="000000" w:themeColor="text1"/>
          <w:sz w:val="28"/>
          <w:szCs w:val="28"/>
          <w:lang w:val="uk-UA"/>
        </w:rPr>
        <w:t>відшкодування збитків;</w:t>
      </w:r>
    </w:p>
    <w:p w14:paraId="11EE9923" w14:textId="308BBF3A" w:rsidR="0079095D" w:rsidRDefault="0079095D" w:rsidP="002547BC">
      <w:pPr>
        <w:ind w:right="141" w:firstLine="708"/>
        <w:jc w:val="both"/>
        <w:rPr>
          <w:color w:val="000000" w:themeColor="text1"/>
          <w:sz w:val="28"/>
          <w:szCs w:val="28"/>
          <w:lang w:val="uk-UA"/>
        </w:rPr>
      </w:pPr>
      <w:r>
        <w:rPr>
          <w:color w:val="000000" w:themeColor="text1"/>
          <w:sz w:val="28"/>
          <w:szCs w:val="28"/>
          <w:lang w:val="uk-UA"/>
        </w:rPr>
        <w:t xml:space="preserve">2) </w:t>
      </w:r>
      <w:r w:rsidR="00BD6D29">
        <w:rPr>
          <w:color w:val="000000" w:themeColor="text1"/>
          <w:sz w:val="28"/>
          <w:szCs w:val="28"/>
          <w:lang w:val="uk-UA"/>
        </w:rPr>
        <w:t>застосування касового методу</w:t>
      </w:r>
      <w:r w:rsidR="00593A8D">
        <w:rPr>
          <w:color w:val="000000" w:themeColor="text1"/>
          <w:sz w:val="28"/>
          <w:szCs w:val="28"/>
          <w:lang w:val="uk-UA"/>
        </w:rPr>
        <w:t xml:space="preserve"> за описаними у зверненні операціями;</w:t>
      </w:r>
    </w:p>
    <w:p w14:paraId="7C33E810" w14:textId="3D26FCAB" w:rsidR="00593A8D" w:rsidRPr="00A61CD8" w:rsidRDefault="00593A8D" w:rsidP="002547BC">
      <w:pPr>
        <w:ind w:right="141" w:firstLine="708"/>
        <w:jc w:val="both"/>
        <w:rPr>
          <w:color w:val="000000" w:themeColor="text1"/>
          <w:sz w:val="28"/>
          <w:szCs w:val="28"/>
          <w:lang w:val="uk-UA"/>
        </w:rPr>
      </w:pPr>
      <w:r>
        <w:rPr>
          <w:color w:val="000000" w:themeColor="text1"/>
          <w:sz w:val="28"/>
          <w:szCs w:val="28"/>
          <w:lang w:val="uk-UA"/>
        </w:rPr>
        <w:t xml:space="preserve">3) </w:t>
      </w:r>
      <w:r w:rsidR="00E5307B">
        <w:rPr>
          <w:color w:val="000000" w:themeColor="text1"/>
          <w:sz w:val="28"/>
          <w:szCs w:val="28"/>
          <w:lang w:val="uk-UA"/>
        </w:rPr>
        <w:t>щодо оподаткування ПДВ коштів / інших видів компенсації, що сплачуватимуться отримувачем Товариству</w:t>
      </w:r>
      <w:r w:rsidR="00764558">
        <w:rPr>
          <w:color w:val="000000" w:themeColor="text1"/>
          <w:sz w:val="28"/>
          <w:szCs w:val="28"/>
          <w:lang w:val="uk-UA"/>
        </w:rPr>
        <w:t>, у разі якщо такі кошти класифікуються як відшкодування збитків.</w:t>
      </w:r>
    </w:p>
    <w:p w14:paraId="0F553EFA" w14:textId="060EA4DC" w:rsidR="00A91B7D" w:rsidRPr="00A91B7D" w:rsidRDefault="00A91B7D" w:rsidP="00A91B7D">
      <w:pPr>
        <w:ind w:right="141" w:firstLine="708"/>
        <w:jc w:val="both"/>
        <w:rPr>
          <w:color w:val="000000" w:themeColor="text1"/>
          <w:sz w:val="28"/>
          <w:szCs w:val="28"/>
          <w:lang w:val="uk-UA"/>
        </w:rPr>
      </w:pPr>
      <w:r w:rsidRPr="00A91B7D">
        <w:rPr>
          <w:color w:val="000000" w:themeColor="text1"/>
          <w:sz w:val="28"/>
          <w:szCs w:val="28"/>
          <w:lang w:val="uk-UA"/>
        </w:rPr>
        <w:t xml:space="preserve">Відносини, що виникають у сфері справляння податків і зборів, регулюються нормами ПКУ (пункт 1.1 статті 1 </w:t>
      </w:r>
      <w:r w:rsidR="008E11E5" w:rsidRPr="008E11E5">
        <w:rPr>
          <w:color w:val="000000" w:themeColor="text1"/>
          <w:sz w:val="28"/>
          <w:szCs w:val="28"/>
          <w:lang w:val="uk-UA"/>
        </w:rPr>
        <w:t xml:space="preserve">розділу </w:t>
      </w:r>
      <w:r w:rsidR="008E11E5">
        <w:rPr>
          <w:color w:val="000000" w:themeColor="text1"/>
          <w:sz w:val="28"/>
          <w:szCs w:val="28"/>
          <w:lang w:val="uk-UA"/>
        </w:rPr>
        <w:t>І</w:t>
      </w:r>
      <w:r w:rsidR="008E11E5" w:rsidRPr="008E11E5">
        <w:rPr>
          <w:color w:val="000000" w:themeColor="text1"/>
          <w:sz w:val="28"/>
          <w:szCs w:val="28"/>
          <w:lang w:val="uk-UA"/>
        </w:rPr>
        <w:t xml:space="preserve"> </w:t>
      </w:r>
      <w:r w:rsidRPr="00A91B7D">
        <w:rPr>
          <w:color w:val="000000" w:themeColor="text1"/>
          <w:sz w:val="28"/>
          <w:szCs w:val="28"/>
          <w:lang w:val="uk-UA"/>
        </w:rPr>
        <w:t>ПКУ).</w:t>
      </w:r>
    </w:p>
    <w:p w14:paraId="7A662A1A" w14:textId="73FEC962" w:rsidR="00411D66" w:rsidRDefault="00411D66" w:rsidP="00FD28FC">
      <w:pPr>
        <w:ind w:right="141" w:firstLine="708"/>
        <w:jc w:val="both"/>
        <w:rPr>
          <w:color w:val="000000" w:themeColor="text1"/>
          <w:sz w:val="28"/>
          <w:szCs w:val="28"/>
          <w:lang w:val="uk-UA"/>
        </w:rPr>
      </w:pPr>
      <w:r w:rsidRPr="00411D66">
        <w:rPr>
          <w:color w:val="000000" w:themeColor="text1"/>
          <w:sz w:val="28"/>
          <w:szCs w:val="28"/>
          <w:lang w:val="uk-UA"/>
        </w:rPr>
        <w:t xml:space="preserve">Відповідно до пунктів 5.1 – 5.3 статті 5 розділу І ПКУ поняття, правила та положення, установлені Кодексом та законами з питань митної справи, застосовуються виключно для регулювання відносин, передбачених статтею 1 розділу І ПКУ. У разі якщо поняття, терміни, правила та положення інших актів суперечать поняттям, термінам, правилам та положенням </w:t>
      </w:r>
      <w:r>
        <w:rPr>
          <w:color w:val="000000" w:themeColor="text1"/>
          <w:sz w:val="28"/>
          <w:szCs w:val="28"/>
          <w:lang w:val="uk-UA"/>
        </w:rPr>
        <w:t>ПКУ</w:t>
      </w:r>
      <w:r w:rsidRPr="00411D66">
        <w:rPr>
          <w:color w:val="000000" w:themeColor="text1"/>
          <w:sz w:val="28"/>
          <w:szCs w:val="28"/>
          <w:lang w:val="uk-UA"/>
        </w:rPr>
        <w:t xml:space="preserve">, для регулювання відносин оподаткування застосовуються поняття, терміни, правила та положення </w:t>
      </w:r>
      <w:r>
        <w:rPr>
          <w:color w:val="000000" w:themeColor="text1"/>
          <w:sz w:val="28"/>
          <w:szCs w:val="28"/>
          <w:lang w:val="uk-UA"/>
        </w:rPr>
        <w:t>ПКУ</w:t>
      </w:r>
      <w:r w:rsidRPr="00411D66">
        <w:rPr>
          <w:color w:val="000000" w:themeColor="text1"/>
          <w:sz w:val="28"/>
          <w:szCs w:val="28"/>
          <w:lang w:val="uk-UA"/>
        </w:rPr>
        <w:t xml:space="preserve">. Інші терміни, що застосовуються у </w:t>
      </w:r>
      <w:r>
        <w:rPr>
          <w:color w:val="000000" w:themeColor="text1"/>
          <w:sz w:val="28"/>
          <w:szCs w:val="28"/>
          <w:lang w:val="uk-UA"/>
        </w:rPr>
        <w:t>ПКУ</w:t>
      </w:r>
      <w:r w:rsidRPr="00411D66">
        <w:rPr>
          <w:color w:val="000000" w:themeColor="text1"/>
          <w:sz w:val="28"/>
          <w:szCs w:val="28"/>
          <w:lang w:val="uk-UA"/>
        </w:rPr>
        <w:t xml:space="preserve"> і не визначаються ним, використовуються у значенні, встановленому іншими законами.</w:t>
      </w:r>
    </w:p>
    <w:p w14:paraId="3A77F2A5" w14:textId="37A7CD86" w:rsidR="002E0D9C" w:rsidRDefault="00670E97" w:rsidP="00FD28FC">
      <w:pPr>
        <w:ind w:right="141" w:firstLine="708"/>
        <w:jc w:val="both"/>
        <w:rPr>
          <w:color w:val="000000" w:themeColor="text1"/>
          <w:sz w:val="28"/>
          <w:szCs w:val="28"/>
          <w:lang w:val="uk-UA"/>
        </w:rPr>
      </w:pPr>
      <w:r>
        <w:rPr>
          <w:color w:val="000000" w:themeColor="text1"/>
          <w:sz w:val="28"/>
          <w:szCs w:val="28"/>
          <w:lang w:val="uk-UA"/>
        </w:rPr>
        <w:t>О</w:t>
      </w:r>
      <w:r w:rsidRPr="00670E97">
        <w:rPr>
          <w:color w:val="000000" w:themeColor="text1"/>
          <w:sz w:val="28"/>
          <w:szCs w:val="28"/>
          <w:lang w:val="uk-UA"/>
        </w:rPr>
        <w:t>собисті немайнові та майнові відносини (цивільні відносини)</w:t>
      </w:r>
      <w:r>
        <w:rPr>
          <w:color w:val="000000" w:themeColor="text1"/>
          <w:sz w:val="28"/>
          <w:szCs w:val="28"/>
          <w:lang w:val="uk-UA"/>
        </w:rPr>
        <w:t xml:space="preserve"> </w:t>
      </w:r>
      <w:r w:rsidRPr="00670E97">
        <w:rPr>
          <w:color w:val="000000" w:themeColor="text1"/>
          <w:sz w:val="28"/>
          <w:szCs w:val="28"/>
          <w:lang w:val="uk-UA"/>
        </w:rPr>
        <w:t>регулюються Цивільн</w:t>
      </w:r>
      <w:r>
        <w:rPr>
          <w:color w:val="000000" w:themeColor="text1"/>
          <w:sz w:val="28"/>
          <w:szCs w:val="28"/>
          <w:lang w:val="uk-UA"/>
        </w:rPr>
        <w:t>им</w:t>
      </w:r>
      <w:r w:rsidRPr="00670E97">
        <w:rPr>
          <w:color w:val="000000" w:themeColor="text1"/>
          <w:sz w:val="28"/>
          <w:szCs w:val="28"/>
          <w:lang w:val="uk-UA"/>
        </w:rPr>
        <w:t xml:space="preserve"> кодекс</w:t>
      </w:r>
      <w:r>
        <w:rPr>
          <w:color w:val="000000" w:themeColor="text1"/>
          <w:sz w:val="28"/>
          <w:szCs w:val="28"/>
          <w:lang w:val="uk-UA"/>
        </w:rPr>
        <w:t>ом</w:t>
      </w:r>
      <w:r w:rsidRPr="00670E97">
        <w:rPr>
          <w:color w:val="000000" w:themeColor="text1"/>
          <w:sz w:val="28"/>
          <w:szCs w:val="28"/>
          <w:lang w:val="uk-UA"/>
        </w:rPr>
        <w:t xml:space="preserve"> України (далі – ЦКУ)</w:t>
      </w:r>
      <w:r>
        <w:rPr>
          <w:color w:val="000000" w:themeColor="text1"/>
          <w:sz w:val="28"/>
          <w:szCs w:val="28"/>
          <w:lang w:val="uk-UA"/>
        </w:rPr>
        <w:t xml:space="preserve"> (</w:t>
      </w:r>
      <w:r w:rsidRPr="00670E97">
        <w:rPr>
          <w:color w:val="000000" w:themeColor="text1"/>
          <w:sz w:val="28"/>
          <w:szCs w:val="28"/>
          <w:lang w:val="uk-UA"/>
        </w:rPr>
        <w:t xml:space="preserve">частина перша статті 1 </w:t>
      </w:r>
      <w:r w:rsidR="00B96A9C">
        <w:rPr>
          <w:color w:val="000000" w:themeColor="text1"/>
          <w:sz w:val="28"/>
          <w:szCs w:val="28"/>
          <w:lang w:val="uk-UA"/>
        </w:rPr>
        <w:t>ЦКУ)</w:t>
      </w:r>
      <w:r w:rsidRPr="00670E97">
        <w:rPr>
          <w:color w:val="000000" w:themeColor="text1"/>
          <w:sz w:val="28"/>
          <w:szCs w:val="28"/>
          <w:lang w:val="uk-UA"/>
        </w:rPr>
        <w:t>.</w:t>
      </w:r>
    </w:p>
    <w:p w14:paraId="4B61EE02" w14:textId="0BA730F9" w:rsidR="00B96A9C" w:rsidRPr="00B96A9C" w:rsidRDefault="00B96A9C" w:rsidP="00B96A9C">
      <w:pPr>
        <w:ind w:right="141" w:firstLine="708"/>
        <w:jc w:val="both"/>
        <w:rPr>
          <w:color w:val="000000" w:themeColor="text1"/>
          <w:sz w:val="28"/>
          <w:szCs w:val="28"/>
          <w:lang w:val="uk-UA"/>
        </w:rPr>
      </w:pPr>
      <w:r>
        <w:rPr>
          <w:color w:val="000000" w:themeColor="text1"/>
          <w:sz w:val="28"/>
          <w:szCs w:val="28"/>
          <w:lang w:val="uk-UA"/>
        </w:rPr>
        <w:t xml:space="preserve">Згідно з </w:t>
      </w:r>
      <w:r w:rsidRPr="00670E97">
        <w:rPr>
          <w:color w:val="000000" w:themeColor="text1"/>
          <w:sz w:val="28"/>
          <w:szCs w:val="28"/>
          <w:lang w:val="uk-UA"/>
        </w:rPr>
        <w:t>частин</w:t>
      </w:r>
      <w:r w:rsidR="00CF3AF0">
        <w:rPr>
          <w:color w:val="000000" w:themeColor="text1"/>
          <w:sz w:val="28"/>
          <w:szCs w:val="28"/>
          <w:lang w:val="uk-UA"/>
        </w:rPr>
        <w:t>ами</w:t>
      </w:r>
      <w:r w:rsidRPr="00670E97">
        <w:rPr>
          <w:color w:val="000000" w:themeColor="text1"/>
          <w:sz w:val="28"/>
          <w:szCs w:val="28"/>
          <w:lang w:val="uk-UA"/>
        </w:rPr>
        <w:t xml:space="preserve"> перш</w:t>
      </w:r>
      <w:r>
        <w:rPr>
          <w:color w:val="000000" w:themeColor="text1"/>
          <w:sz w:val="28"/>
          <w:szCs w:val="28"/>
          <w:lang w:val="uk-UA"/>
        </w:rPr>
        <w:t>ою</w:t>
      </w:r>
      <w:r w:rsidR="00CF3AF0">
        <w:rPr>
          <w:color w:val="000000" w:themeColor="text1"/>
          <w:sz w:val="28"/>
          <w:szCs w:val="28"/>
          <w:lang w:val="uk-UA"/>
        </w:rPr>
        <w:t>, другою</w:t>
      </w:r>
      <w:r w:rsidRPr="00670E97">
        <w:rPr>
          <w:color w:val="000000" w:themeColor="text1"/>
          <w:sz w:val="28"/>
          <w:szCs w:val="28"/>
          <w:lang w:val="uk-UA"/>
        </w:rPr>
        <w:t xml:space="preserve"> статті </w:t>
      </w:r>
      <w:r>
        <w:rPr>
          <w:color w:val="000000" w:themeColor="text1"/>
          <w:sz w:val="28"/>
          <w:szCs w:val="28"/>
          <w:lang w:val="uk-UA"/>
        </w:rPr>
        <w:t xml:space="preserve">205 </w:t>
      </w:r>
      <w:r w:rsidR="00CF3AF0">
        <w:rPr>
          <w:color w:val="000000" w:themeColor="text1"/>
          <w:sz w:val="28"/>
          <w:szCs w:val="28"/>
          <w:lang w:val="uk-UA"/>
        </w:rPr>
        <w:t>ЦКУ п</w:t>
      </w:r>
      <w:r w:rsidRPr="00B96A9C">
        <w:rPr>
          <w:color w:val="000000" w:themeColor="text1"/>
          <w:sz w:val="28"/>
          <w:szCs w:val="28"/>
          <w:lang w:val="uk-UA"/>
        </w:rPr>
        <w:t>равочин може вчинятися усно або в письмовій (електронній) формі. Сторони мають право обирати форму правочину, якщо інше не встановлено законом.</w:t>
      </w:r>
    </w:p>
    <w:p w14:paraId="06F48E2F" w14:textId="280E6E64" w:rsidR="00B96A9C" w:rsidRPr="00B96A9C" w:rsidRDefault="00B96A9C" w:rsidP="00B96A9C">
      <w:pPr>
        <w:ind w:right="141" w:firstLine="708"/>
        <w:jc w:val="both"/>
        <w:rPr>
          <w:color w:val="000000" w:themeColor="text1"/>
          <w:sz w:val="28"/>
          <w:szCs w:val="28"/>
          <w:lang w:val="uk-UA"/>
        </w:rPr>
      </w:pPr>
      <w:r w:rsidRPr="00B96A9C">
        <w:rPr>
          <w:color w:val="000000" w:themeColor="text1"/>
          <w:sz w:val="28"/>
          <w:szCs w:val="28"/>
          <w:lang w:val="uk-UA"/>
        </w:rPr>
        <w:t>Правочин, для якого законом не встановлена обов'язкова письмова форма, вважається вчиненим, якщо поведінка сторін засвідчує їхню волю до настання відповідних правових наслідків.</w:t>
      </w:r>
    </w:p>
    <w:p w14:paraId="718C6B93" w14:textId="55D18F76" w:rsidR="00B96A9C" w:rsidRPr="00B96A9C" w:rsidRDefault="00CF3AF0" w:rsidP="00B96A9C">
      <w:pPr>
        <w:ind w:right="141" w:firstLine="708"/>
        <w:jc w:val="both"/>
        <w:rPr>
          <w:color w:val="000000" w:themeColor="text1"/>
          <w:sz w:val="28"/>
          <w:szCs w:val="28"/>
          <w:lang w:val="uk-UA"/>
        </w:rPr>
      </w:pPr>
      <w:r>
        <w:rPr>
          <w:color w:val="000000" w:themeColor="text1"/>
          <w:sz w:val="28"/>
          <w:szCs w:val="28"/>
          <w:lang w:val="uk-UA"/>
        </w:rPr>
        <w:lastRenderedPageBreak/>
        <w:t>Ч</w:t>
      </w:r>
      <w:r w:rsidRPr="00670E97">
        <w:rPr>
          <w:color w:val="000000" w:themeColor="text1"/>
          <w:sz w:val="28"/>
          <w:szCs w:val="28"/>
          <w:lang w:val="uk-UA"/>
        </w:rPr>
        <w:t>астин</w:t>
      </w:r>
      <w:r>
        <w:rPr>
          <w:color w:val="000000" w:themeColor="text1"/>
          <w:sz w:val="28"/>
          <w:szCs w:val="28"/>
          <w:lang w:val="uk-UA"/>
        </w:rPr>
        <w:t>ою</w:t>
      </w:r>
      <w:r w:rsidRPr="00670E97">
        <w:rPr>
          <w:color w:val="000000" w:themeColor="text1"/>
          <w:sz w:val="28"/>
          <w:szCs w:val="28"/>
          <w:lang w:val="uk-UA"/>
        </w:rPr>
        <w:t xml:space="preserve"> перш</w:t>
      </w:r>
      <w:r>
        <w:rPr>
          <w:color w:val="000000" w:themeColor="text1"/>
          <w:sz w:val="28"/>
          <w:szCs w:val="28"/>
          <w:lang w:val="uk-UA"/>
        </w:rPr>
        <w:t>ою</w:t>
      </w:r>
      <w:r w:rsidRPr="00B96A9C">
        <w:rPr>
          <w:color w:val="000000" w:themeColor="text1"/>
          <w:sz w:val="28"/>
          <w:szCs w:val="28"/>
          <w:lang w:val="uk-UA"/>
        </w:rPr>
        <w:t xml:space="preserve"> </w:t>
      </w:r>
      <w:r>
        <w:rPr>
          <w:color w:val="000000" w:themeColor="text1"/>
          <w:sz w:val="28"/>
          <w:szCs w:val="28"/>
          <w:lang w:val="uk-UA"/>
        </w:rPr>
        <w:t>с</w:t>
      </w:r>
      <w:r w:rsidR="00B96A9C" w:rsidRPr="00B96A9C">
        <w:rPr>
          <w:color w:val="000000" w:themeColor="text1"/>
          <w:sz w:val="28"/>
          <w:szCs w:val="28"/>
          <w:lang w:val="uk-UA"/>
        </w:rPr>
        <w:t>татт</w:t>
      </w:r>
      <w:r>
        <w:rPr>
          <w:color w:val="000000" w:themeColor="text1"/>
          <w:sz w:val="28"/>
          <w:szCs w:val="28"/>
          <w:lang w:val="uk-UA"/>
        </w:rPr>
        <w:t>і</w:t>
      </w:r>
      <w:r w:rsidR="00B96A9C" w:rsidRPr="00B96A9C">
        <w:rPr>
          <w:color w:val="000000" w:themeColor="text1"/>
          <w:sz w:val="28"/>
          <w:szCs w:val="28"/>
          <w:lang w:val="uk-UA"/>
        </w:rPr>
        <w:t xml:space="preserve"> 639</w:t>
      </w:r>
      <w:r>
        <w:rPr>
          <w:color w:val="000000" w:themeColor="text1"/>
          <w:sz w:val="28"/>
          <w:szCs w:val="28"/>
          <w:lang w:val="uk-UA"/>
        </w:rPr>
        <w:t xml:space="preserve"> ЦКУ</w:t>
      </w:r>
      <w:r w:rsidR="00B87869">
        <w:rPr>
          <w:color w:val="000000" w:themeColor="text1"/>
          <w:sz w:val="28"/>
          <w:szCs w:val="28"/>
          <w:lang w:val="uk-UA"/>
        </w:rPr>
        <w:t xml:space="preserve"> передбачено, що д</w:t>
      </w:r>
      <w:r w:rsidR="00B96A9C" w:rsidRPr="00B96A9C">
        <w:rPr>
          <w:color w:val="000000" w:themeColor="text1"/>
          <w:sz w:val="28"/>
          <w:szCs w:val="28"/>
          <w:lang w:val="uk-UA"/>
        </w:rPr>
        <w:t>оговір може бути укладений у будь-якій формі, якщо вимоги щодо форми договору не встановлені законом.</w:t>
      </w:r>
    </w:p>
    <w:p w14:paraId="1E2E4BE6" w14:textId="58150BF1" w:rsidR="00A91B7D" w:rsidRPr="00A91B7D" w:rsidRDefault="00A91B7D" w:rsidP="00FD28FC">
      <w:pPr>
        <w:ind w:right="141" w:firstLine="708"/>
        <w:jc w:val="both"/>
        <w:rPr>
          <w:color w:val="000000" w:themeColor="text1"/>
          <w:sz w:val="28"/>
          <w:szCs w:val="28"/>
          <w:lang w:val="uk-UA"/>
        </w:rPr>
      </w:pPr>
      <w:r w:rsidRPr="00A91B7D">
        <w:rPr>
          <w:color w:val="000000" w:themeColor="text1"/>
          <w:sz w:val="28"/>
          <w:szCs w:val="28"/>
          <w:lang w:val="uk-UA"/>
        </w:rPr>
        <w:t>Правові основи оподаткування ПДВ встано</w:t>
      </w:r>
      <w:r w:rsidR="000C239C">
        <w:rPr>
          <w:color w:val="000000" w:themeColor="text1"/>
          <w:sz w:val="28"/>
          <w:szCs w:val="28"/>
          <w:lang w:val="uk-UA"/>
        </w:rPr>
        <w:t>влено розділом V та підрозділом </w:t>
      </w:r>
      <w:r w:rsidRPr="00A91B7D">
        <w:rPr>
          <w:color w:val="000000" w:themeColor="text1"/>
          <w:sz w:val="28"/>
          <w:szCs w:val="28"/>
          <w:lang w:val="uk-UA"/>
        </w:rPr>
        <w:t>2 розділу XX ПКУ.</w:t>
      </w:r>
    </w:p>
    <w:p w14:paraId="712279D6" w14:textId="77777777" w:rsidR="00A91B7D" w:rsidRPr="00A91B7D" w:rsidRDefault="00A91B7D" w:rsidP="00A91B7D">
      <w:pPr>
        <w:ind w:right="141" w:firstLine="708"/>
        <w:jc w:val="both"/>
        <w:rPr>
          <w:color w:val="000000" w:themeColor="text1"/>
          <w:sz w:val="28"/>
          <w:szCs w:val="28"/>
          <w:lang w:val="uk-UA"/>
        </w:rPr>
      </w:pPr>
      <w:r w:rsidRPr="00A91B7D">
        <w:rPr>
          <w:color w:val="000000" w:themeColor="text1"/>
          <w:sz w:val="28"/>
          <w:szCs w:val="28"/>
          <w:lang w:val="uk-UA"/>
        </w:rPr>
        <w:t>Згідно з підпунктами «а» і «б» пункту 185.1 статті 185 розділу V ПКУ об’єктом оподаткування ПДВ є операції платників податку з постачання товарів/послуг, місце постачання яких відповідно до статті 186 розділу V ПКУ розташоване на митній території України.</w:t>
      </w:r>
    </w:p>
    <w:p w14:paraId="0FC028FA" w14:textId="11431C19" w:rsidR="004651E4" w:rsidRPr="004651E4" w:rsidRDefault="004651E4" w:rsidP="004651E4">
      <w:pPr>
        <w:ind w:right="141" w:firstLine="708"/>
        <w:jc w:val="both"/>
        <w:rPr>
          <w:color w:val="000000" w:themeColor="text1"/>
          <w:sz w:val="28"/>
          <w:szCs w:val="28"/>
          <w:lang w:val="uk-UA"/>
        </w:rPr>
      </w:pPr>
      <w:r w:rsidRPr="004651E4">
        <w:rPr>
          <w:color w:val="000000" w:themeColor="text1"/>
          <w:sz w:val="28"/>
          <w:szCs w:val="28"/>
          <w:lang w:val="uk-UA"/>
        </w:rPr>
        <w:t>Постачання товарів – будь-яка передача права на розпоряджання товарами як власник, у тому числі продаж, обмін чи дарування такого товару, а також постачання товарів за рішенням суду</w:t>
      </w:r>
      <w:r w:rsidR="00BD37C2">
        <w:rPr>
          <w:color w:val="000000" w:themeColor="text1"/>
          <w:sz w:val="28"/>
          <w:szCs w:val="28"/>
          <w:lang w:val="uk-UA"/>
        </w:rPr>
        <w:t>.</w:t>
      </w:r>
      <w:r w:rsidRPr="004651E4">
        <w:rPr>
          <w:color w:val="000000" w:themeColor="text1"/>
          <w:sz w:val="28"/>
          <w:szCs w:val="28"/>
          <w:lang w:val="uk-UA"/>
        </w:rPr>
        <w:t xml:space="preserve"> </w:t>
      </w:r>
      <w:r w:rsidR="00BD37C2" w:rsidRPr="00BD37C2">
        <w:rPr>
          <w:color w:val="000000" w:themeColor="text1"/>
          <w:sz w:val="28"/>
          <w:szCs w:val="28"/>
          <w:lang w:val="uk-UA"/>
        </w:rPr>
        <w:t xml:space="preserve">З метою застосування </w:t>
      </w:r>
      <w:proofErr w:type="spellStart"/>
      <w:r w:rsidR="00BD37C2" w:rsidRPr="00BD37C2">
        <w:rPr>
          <w:color w:val="000000" w:themeColor="text1"/>
          <w:sz w:val="28"/>
          <w:szCs w:val="28"/>
          <w:lang w:val="uk-UA"/>
        </w:rPr>
        <w:t>терміна</w:t>
      </w:r>
      <w:proofErr w:type="spellEnd"/>
      <w:r w:rsidR="00BD37C2" w:rsidRPr="00BD37C2">
        <w:rPr>
          <w:color w:val="000000" w:themeColor="text1"/>
          <w:sz w:val="28"/>
          <w:szCs w:val="28"/>
          <w:lang w:val="uk-UA"/>
        </w:rPr>
        <w:t xml:space="preserve"> </w:t>
      </w:r>
      <w:r w:rsidR="00BD37C2">
        <w:rPr>
          <w:color w:val="000000" w:themeColor="text1"/>
          <w:sz w:val="28"/>
          <w:szCs w:val="28"/>
          <w:lang w:val="uk-UA"/>
        </w:rPr>
        <w:t>«</w:t>
      </w:r>
      <w:r w:rsidR="00BD37C2" w:rsidRPr="00BD37C2">
        <w:rPr>
          <w:color w:val="000000" w:themeColor="text1"/>
          <w:sz w:val="28"/>
          <w:szCs w:val="28"/>
          <w:lang w:val="uk-UA"/>
        </w:rPr>
        <w:t>постачання товарів</w:t>
      </w:r>
      <w:r w:rsidR="00BD37C2">
        <w:rPr>
          <w:color w:val="000000" w:themeColor="text1"/>
          <w:sz w:val="28"/>
          <w:szCs w:val="28"/>
          <w:lang w:val="uk-UA"/>
        </w:rPr>
        <w:t>»</w:t>
      </w:r>
      <w:r w:rsidR="00BD37C2" w:rsidRPr="00BD37C2">
        <w:rPr>
          <w:color w:val="000000" w:themeColor="text1"/>
          <w:sz w:val="28"/>
          <w:szCs w:val="28"/>
          <w:lang w:val="uk-UA"/>
        </w:rPr>
        <w:t xml:space="preserve"> електрична та теплова енергія, газ, пар, вода, повітря, охолоджене чи кондиційоване, вважаються товаром </w:t>
      </w:r>
      <w:r w:rsidRPr="004651E4">
        <w:rPr>
          <w:color w:val="000000" w:themeColor="text1"/>
          <w:sz w:val="28"/>
          <w:szCs w:val="28"/>
          <w:lang w:val="uk-UA"/>
        </w:rPr>
        <w:t>(підпункт 14.1.191 пункту 14.1 статті 14 розділу І ПКУ).</w:t>
      </w:r>
    </w:p>
    <w:p w14:paraId="028D386E" w14:textId="51AA8B76" w:rsidR="004651E4" w:rsidRPr="004651E4" w:rsidRDefault="004651E4" w:rsidP="004651E4">
      <w:pPr>
        <w:ind w:right="141" w:firstLine="708"/>
        <w:jc w:val="both"/>
        <w:rPr>
          <w:color w:val="000000" w:themeColor="text1"/>
          <w:sz w:val="28"/>
          <w:szCs w:val="28"/>
          <w:lang w:val="uk-UA"/>
        </w:rPr>
      </w:pPr>
      <w:r w:rsidRPr="004651E4">
        <w:rPr>
          <w:color w:val="000000" w:themeColor="text1"/>
          <w:sz w:val="28"/>
          <w:szCs w:val="28"/>
          <w:lang w:val="uk-UA"/>
        </w:rPr>
        <w:t xml:space="preserve">Пунктом 188.1 статті 188 розділу V ПКУ встановлено, що база оподаткування операцій з постачання товарів/послуг визначається виходячи з їх договірної вартості з урахуванням загальнодержавних податків та зборів (крім акцизного податку, який нараховується відповідно до підпунктів 213.1.9 і 213.1.14 </w:t>
      </w:r>
      <w:r w:rsidR="00BD2D05">
        <w:rPr>
          <w:color w:val="000000" w:themeColor="text1"/>
          <w:sz w:val="28"/>
          <w:szCs w:val="28"/>
          <w:lang w:val="uk-UA"/>
        </w:rPr>
        <w:br/>
      </w:r>
      <w:r w:rsidRPr="004651E4">
        <w:rPr>
          <w:color w:val="000000" w:themeColor="text1"/>
          <w:sz w:val="28"/>
          <w:szCs w:val="28"/>
          <w:lang w:val="uk-UA"/>
        </w:rPr>
        <w:t>пункту 213.1 статті 213 розділу VІ ПКУ, збору на обов’язкове державне пенсійне страхування, що справляється з вартості послуг стільникового рухомого зв’язку, податку на додану вартість та акцизного податку на спирт етиловий, що використовується виробниками − суб’єктами господарювання для виробництва лікарських засобів, у тому числі компонентів крові і вироблених з них препаратів (крім лікарських засобів у вигляді бальзамів та еліксирів).</w:t>
      </w:r>
    </w:p>
    <w:p w14:paraId="22BC9253" w14:textId="77777777" w:rsidR="00B83DC5" w:rsidRPr="00B83DC5" w:rsidRDefault="00B83DC5" w:rsidP="00B83DC5">
      <w:pPr>
        <w:ind w:right="141" w:firstLine="708"/>
        <w:jc w:val="both"/>
        <w:rPr>
          <w:color w:val="000000" w:themeColor="text1"/>
          <w:sz w:val="28"/>
          <w:szCs w:val="28"/>
          <w:lang w:val="uk-UA"/>
        </w:rPr>
      </w:pPr>
      <w:r w:rsidRPr="00B83DC5">
        <w:rPr>
          <w:color w:val="000000" w:themeColor="text1"/>
          <w:sz w:val="28"/>
          <w:szCs w:val="28"/>
          <w:lang w:val="uk-UA"/>
        </w:rPr>
        <w:t>До складу договірної (контрактної) вартості включаються будь-які суми коштів, вартість матеріальних і нематеріальних активів, що передаються платнику податків безпосередньо покупцем або через будь-яку третю особу у зв’язку з компенсацією вартості товарів/послуг. До складу договірної (контрактної) вартості не включаються суми неустойки (штрафів та/або пені), три проценти річних від простроченої суми та інфляційні витрати, відшкодування шкоди, у тому числі відшкодування упущеної вигоди за рішеннями міжнародних комерційних та інвестиційних арбітражів або іноземних судів, що отримані платником податку внаслідок невиконання або неналежного виконання договірних зобов’язань.</w:t>
      </w:r>
    </w:p>
    <w:p w14:paraId="1B0942E3" w14:textId="77777777" w:rsidR="00B83DC5" w:rsidRPr="00B83DC5" w:rsidRDefault="00B83DC5" w:rsidP="00B83DC5">
      <w:pPr>
        <w:ind w:right="141" w:firstLine="708"/>
        <w:jc w:val="both"/>
        <w:rPr>
          <w:color w:val="000000" w:themeColor="text1"/>
          <w:sz w:val="28"/>
          <w:szCs w:val="28"/>
          <w:lang w:val="uk-UA"/>
        </w:rPr>
      </w:pPr>
      <w:bookmarkStart w:id="0" w:name="n9550"/>
      <w:bookmarkStart w:id="1" w:name="n9248"/>
      <w:bookmarkEnd w:id="0"/>
      <w:bookmarkEnd w:id="1"/>
      <w:r w:rsidRPr="00B83DC5">
        <w:rPr>
          <w:color w:val="000000" w:themeColor="text1"/>
          <w:sz w:val="28"/>
          <w:szCs w:val="28"/>
          <w:lang w:val="uk-UA"/>
        </w:rPr>
        <w:t>До бази оподаткування включаються вартість товарів/послуг, які постачаються (за виключенням суми компенсації на покриття різниці між фактичними витратами та регульованими цінами (тарифами) у вигляді виробничої дотації з бюджету та/або суми відшкодування орендодавцю - бюджетній установі витрат на утримання наданого в оренду нерухомого майна, на комунальні послуги та на енергоносії), та вартість матеріальних і нематеріальних активів, що передаються платнику податків безпосередньо отримувачем товарів/послуг, поставлених таким платником податку.</w:t>
      </w:r>
    </w:p>
    <w:p w14:paraId="7DB3B08B" w14:textId="77777777" w:rsidR="00BE4BFF" w:rsidRPr="00AF241B" w:rsidRDefault="00BE4BFF" w:rsidP="00BE4BFF">
      <w:pPr>
        <w:ind w:right="141" w:firstLine="708"/>
        <w:jc w:val="both"/>
        <w:rPr>
          <w:color w:val="000000" w:themeColor="text1"/>
          <w:sz w:val="28"/>
          <w:szCs w:val="28"/>
          <w:lang w:val="uk-UA"/>
        </w:rPr>
      </w:pPr>
      <w:r>
        <w:rPr>
          <w:color w:val="000000" w:themeColor="text1"/>
          <w:sz w:val="28"/>
          <w:szCs w:val="28"/>
          <w:lang w:val="uk-UA"/>
        </w:rPr>
        <w:t xml:space="preserve">Згідно з </w:t>
      </w:r>
      <w:r w:rsidRPr="00544AA3">
        <w:rPr>
          <w:color w:val="000000" w:themeColor="text1"/>
          <w:sz w:val="28"/>
          <w:szCs w:val="28"/>
          <w:lang w:val="uk-UA"/>
        </w:rPr>
        <w:t>пункт</w:t>
      </w:r>
      <w:r>
        <w:rPr>
          <w:color w:val="000000" w:themeColor="text1"/>
          <w:sz w:val="28"/>
          <w:szCs w:val="28"/>
          <w:lang w:val="uk-UA"/>
        </w:rPr>
        <w:t>ом</w:t>
      </w:r>
      <w:r w:rsidRPr="00544AA3">
        <w:rPr>
          <w:color w:val="000000" w:themeColor="text1"/>
          <w:sz w:val="28"/>
          <w:szCs w:val="28"/>
          <w:lang w:val="uk-UA"/>
        </w:rPr>
        <w:t xml:space="preserve"> 44 підрозділу 2 розділу ХХ ПКУ </w:t>
      </w:r>
      <w:r>
        <w:rPr>
          <w:color w:val="000000" w:themeColor="text1"/>
          <w:sz w:val="28"/>
          <w:szCs w:val="28"/>
          <w:lang w:val="uk-UA"/>
        </w:rPr>
        <w:t>т</w:t>
      </w:r>
      <w:r w:rsidRPr="00AF241B">
        <w:rPr>
          <w:color w:val="000000" w:themeColor="text1"/>
          <w:sz w:val="28"/>
          <w:szCs w:val="28"/>
          <w:lang w:val="uk-UA"/>
        </w:rPr>
        <w:t xml:space="preserve">имчасово, до 1 січня </w:t>
      </w:r>
      <w:r>
        <w:rPr>
          <w:color w:val="000000" w:themeColor="text1"/>
          <w:sz w:val="28"/>
          <w:szCs w:val="28"/>
          <w:lang w:val="uk-UA"/>
        </w:rPr>
        <w:br/>
      </w:r>
      <w:r w:rsidRPr="00AF241B">
        <w:rPr>
          <w:color w:val="000000" w:themeColor="text1"/>
          <w:sz w:val="28"/>
          <w:szCs w:val="28"/>
          <w:lang w:val="uk-UA"/>
        </w:rPr>
        <w:t xml:space="preserve">2028 року, платники податку, які здійснюють постачання, передачу, розподіл електричної та/або теплової енергії, надають послуги із забезпечення </w:t>
      </w:r>
      <w:r w:rsidRPr="00AF241B">
        <w:rPr>
          <w:color w:val="000000" w:themeColor="text1"/>
          <w:sz w:val="28"/>
          <w:szCs w:val="28"/>
          <w:lang w:val="uk-UA"/>
        </w:rPr>
        <w:lastRenderedPageBreak/>
        <w:t xml:space="preserve">загальносуспільних інтересів у процесі функціонування ринку електричної енергії та/або послуги із зменшення навантаження відповідно до Закону </w:t>
      </w:r>
      <w:r>
        <w:rPr>
          <w:color w:val="000000" w:themeColor="text1"/>
          <w:sz w:val="28"/>
          <w:szCs w:val="28"/>
          <w:lang w:val="uk-UA"/>
        </w:rPr>
        <w:t>№</w:t>
      </w:r>
      <w:r w:rsidRPr="00AF241B">
        <w:rPr>
          <w:color w:val="000000" w:themeColor="text1"/>
          <w:sz w:val="28"/>
          <w:szCs w:val="28"/>
          <w:lang w:val="uk-UA"/>
        </w:rPr>
        <w:t xml:space="preserve"> 2019, постачання вугілля та/або продуктів його збагачення товарних позицій 2701, 2702 та товарної </w:t>
      </w:r>
      <w:proofErr w:type="spellStart"/>
      <w:r w:rsidRPr="00AF241B">
        <w:rPr>
          <w:color w:val="000000" w:themeColor="text1"/>
          <w:sz w:val="28"/>
          <w:szCs w:val="28"/>
          <w:lang w:val="uk-UA"/>
        </w:rPr>
        <w:t>підпозиції</w:t>
      </w:r>
      <w:proofErr w:type="spellEnd"/>
      <w:r w:rsidRPr="00AF241B">
        <w:rPr>
          <w:color w:val="000000" w:themeColor="text1"/>
          <w:sz w:val="28"/>
          <w:szCs w:val="28"/>
          <w:lang w:val="uk-UA"/>
        </w:rPr>
        <w:t xml:space="preserve"> 2704 00 згідно з УКТ ЗЕД, надають послуги з централізованого водопостачання та водовідведення, нараховують плату за абонентське обслуговування, визначають дату виникнення податкових зобов’язань та податкового кредиту за касовим методом.</w:t>
      </w:r>
    </w:p>
    <w:p w14:paraId="7188B63C" w14:textId="77777777" w:rsidR="00BE4BFF" w:rsidRDefault="00BE4BFF" w:rsidP="00BE4BFF">
      <w:pPr>
        <w:ind w:right="141" w:firstLine="708"/>
        <w:jc w:val="both"/>
        <w:rPr>
          <w:color w:val="000000" w:themeColor="text1"/>
          <w:sz w:val="28"/>
          <w:szCs w:val="28"/>
          <w:lang w:val="uk-UA"/>
        </w:rPr>
      </w:pPr>
      <w:r w:rsidRPr="00AF241B">
        <w:rPr>
          <w:color w:val="000000" w:themeColor="text1"/>
          <w:sz w:val="28"/>
          <w:szCs w:val="28"/>
          <w:lang w:val="uk-UA"/>
        </w:rPr>
        <w:t xml:space="preserve">Норма цього пункту поширюється на операції, за якими дата виникнення першої з подій, визначених у пункті 187.1 статті 187 та у пункті 198.2 статті 198 </w:t>
      </w:r>
      <w:r w:rsidRPr="008E11E5">
        <w:rPr>
          <w:color w:val="000000" w:themeColor="text1"/>
          <w:sz w:val="28"/>
          <w:szCs w:val="28"/>
          <w:lang w:val="uk-UA"/>
        </w:rPr>
        <w:t xml:space="preserve">розділу V </w:t>
      </w:r>
      <w:r>
        <w:rPr>
          <w:color w:val="000000" w:themeColor="text1"/>
          <w:sz w:val="28"/>
          <w:szCs w:val="28"/>
          <w:lang w:val="uk-UA"/>
        </w:rPr>
        <w:t>ПКУ</w:t>
      </w:r>
      <w:r w:rsidRPr="00AF241B">
        <w:rPr>
          <w:color w:val="000000" w:themeColor="text1"/>
          <w:sz w:val="28"/>
          <w:szCs w:val="28"/>
          <w:lang w:val="uk-UA"/>
        </w:rPr>
        <w:t>, припадає на звітні (податкові) періоди до 1 січня 2028 року.</w:t>
      </w:r>
    </w:p>
    <w:p w14:paraId="24C411D0" w14:textId="58A493A7" w:rsidR="00BE4BFF" w:rsidRDefault="00BE4BFF" w:rsidP="00BE4BFF">
      <w:pPr>
        <w:ind w:right="141" w:firstLine="708"/>
        <w:jc w:val="both"/>
        <w:rPr>
          <w:color w:val="000000" w:themeColor="text1"/>
          <w:sz w:val="28"/>
          <w:szCs w:val="28"/>
          <w:lang w:val="uk-UA"/>
        </w:rPr>
      </w:pPr>
      <w:r w:rsidRPr="00A91B7D">
        <w:rPr>
          <w:color w:val="000000" w:themeColor="text1"/>
          <w:sz w:val="28"/>
          <w:szCs w:val="28"/>
          <w:lang w:val="uk-UA"/>
        </w:rPr>
        <w:t xml:space="preserve">Під поняттям «касовий метод» для цілей оподаткування ПДВ розуміється </w:t>
      </w:r>
      <w:r w:rsidRPr="00875216">
        <w:rPr>
          <w:color w:val="000000" w:themeColor="text1"/>
          <w:sz w:val="28"/>
          <w:szCs w:val="28"/>
          <w:lang w:val="uk-UA"/>
        </w:rPr>
        <w:t>метод податкового обліку, за яким дата виникнення податкових зобов'язань визначається як дата зарахування (отримання) коштів на рахунки платника податку в банку/небанківському надавачу платіжних послуг, на електронний гаманець у емітента електронних грошей та/або на рахунки в органах, що здійснюють казначейське обслуговування бюджетних коштів, у касу платника податків або дата отримання інших видів компенсацій вартості поставлених (або тих, що підлягають поставці) ним товарів (послуг), а дата віднесення сум податку до податкового кредиту визначається як дата списання коштів з рахунків платника податку в банку/небанківському надавачу платіжних послуг, з електронних гаманців у емітента електронних грошей та/або з рахунків в органах, що здійснюють казначейське обслуговування бюджетних коштів, дата видачі з каси платника податків або дата надання інших видів компенсацій вартості поставлених (або тих, що підлягають поставці) йому товарів (послуг)</w:t>
      </w:r>
      <w:r w:rsidRPr="00A91B7D">
        <w:rPr>
          <w:color w:val="000000" w:themeColor="text1"/>
          <w:sz w:val="28"/>
          <w:szCs w:val="28"/>
          <w:lang w:val="uk-UA"/>
        </w:rPr>
        <w:t xml:space="preserve"> (підп</w:t>
      </w:r>
      <w:r>
        <w:rPr>
          <w:color w:val="000000" w:themeColor="text1"/>
          <w:sz w:val="28"/>
          <w:szCs w:val="28"/>
          <w:lang w:val="uk-UA"/>
        </w:rPr>
        <w:t>ункт 14.1.266 пункт 14.1 статті </w:t>
      </w:r>
      <w:r w:rsidRPr="00A91B7D">
        <w:rPr>
          <w:color w:val="000000" w:themeColor="text1"/>
          <w:sz w:val="28"/>
          <w:szCs w:val="28"/>
          <w:lang w:val="uk-UA"/>
        </w:rPr>
        <w:t xml:space="preserve">14 </w:t>
      </w:r>
      <w:r w:rsidRPr="008E11E5">
        <w:rPr>
          <w:color w:val="000000" w:themeColor="text1"/>
          <w:sz w:val="28"/>
          <w:szCs w:val="28"/>
          <w:lang w:val="uk-UA"/>
        </w:rPr>
        <w:t xml:space="preserve">розділу </w:t>
      </w:r>
      <w:r>
        <w:rPr>
          <w:color w:val="000000" w:themeColor="text1"/>
          <w:sz w:val="28"/>
          <w:szCs w:val="28"/>
          <w:lang w:val="uk-UA"/>
        </w:rPr>
        <w:t>І</w:t>
      </w:r>
      <w:r w:rsidRPr="008E11E5">
        <w:rPr>
          <w:color w:val="000000" w:themeColor="text1"/>
          <w:sz w:val="28"/>
          <w:szCs w:val="28"/>
          <w:lang w:val="uk-UA"/>
        </w:rPr>
        <w:t xml:space="preserve"> </w:t>
      </w:r>
      <w:r w:rsidRPr="00A91B7D">
        <w:rPr>
          <w:color w:val="000000" w:themeColor="text1"/>
          <w:sz w:val="28"/>
          <w:szCs w:val="28"/>
          <w:lang w:val="uk-UA"/>
        </w:rPr>
        <w:t>ПКУ).</w:t>
      </w:r>
    </w:p>
    <w:p w14:paraId="49B0BB29" w14:textId="0C27D80A" w:rsidR="0013450C" w:rsidRPr="0013450C" w:rsidRDefault="00B87869" w:rsidP="0013450C">
      <w:pPr>
        <w:ind w:right="141" w:firstLine="708"/>
        <w:jc w:val="both"/>
        <w:rPr>
          <w:color w:val="000000" w:themeColor="text1"/>
          <w:sz w:val="28"/>
          <w:szCs w:val="28"/>
          <w:lang w:val="uk-UA"/>
        </w:rPr>
      </w:pPr>
      <w:r w:rsidRPr="00411D66">
        <w:rPr>
          <w:color w:val="000000" w:themeColor="text1"/>
          <w:sz w:val="28"/>
          <w:szCs w:val="28"/>
          <w:lang w:val="uk-UA"/>
        </w:rPr>
        <w:t xml:space="preserve">Частиною другою статті 3 Закону України від 16 липня 1999 року № 996-XIV «Про бухгалтерський облік та фінансову звітність в Україні» (далі – Закон № 996) передбачено, що податкова, статистична та інші види звітності, що використовують грошовий вимірник, ґрунтуються на даних бухгалтерського обліку. </w:t>
      </w:r>
    </w:p>
    <w:p w14:paraId="0807C602" w14:textId="7C4239E3" w:rsidR="0013450C" w:rsidRDefault="0013450C" w:rsidP="0013450C">
      <w:pPr>
        <w:ind w:right="141" w:firstLine="708"/>
        <w:jc w:val="both"/>
        <w:rPr>
          <w:color w:val="000000" w:themeColor="text1"/>
          <w:sz w:val="28"/>
          <w:szCs w:val="28"/>
          <w:lang w:val="uk-UA"/>
        </w:rPr>
      </w:pPr>
      <w:r w:rsidRPr="0013450C">
        <w:rPr>
          <w:color w:val="000000" w:themeColor="text1"/>
          <w:sz w:val="28"/>
          <w:szCs w:val="28"/>
          <w:lang w:val="uk-UA"/>
        </w:rPr>
        <w:t>Враховуючи викладене, та виходячи із аналізу норм ПКУ та інших нормативно-правових актів зазначених вище, опису питань і фактичних обставин, що наявні у зверненні, ДПС повідомляє.</w:t>
      </w:r>
    </w:p>
    <w:p w14:paraId="6BB09425" w14:textId="1F35C471" w:rsidR="0013450C" w:rsidRPr="0013450C" w:rsidRDefault="0013450C" w:rsidP="0013450C">
      <w:pPr>
        <w:ind w:right="141" w:firstLine="708"/>
        <w:jc w:val="both"/>
        <w:rPr>
          <w:b/>
          <w:color w:val="000000" w:themeColor="text1"/>
          <w:sz w:val="28"/>
          <w:szCs w:val="28"/>
          <w:lang w:val="uk-UA"/>
        </w:rPr>
      </w:pPr>
      <w:r w:rsidRPr="0013450C">
        <w:rPr>
          <w:b/>
          <w:color w:val="000000" w:themeColor="text1"/>
          <w:sz w:val="28"/>
          <w:szCs w:val="28"/>
          <w:lang w:val="uk-UA"/>
        </w:rPr>
        <w:t>Щодо питан</w:t>
      </w:r>
      <w:r w:rsidR="00FF6763">
        <w:rPr>
          <w:b/>
          <w:color w:val="000000" w:themeColor="text1"/>
          <w:sz w:val="28"/>
          <w:szCs w:val="28"/>
          <w:lang w:val="uk-UA"/>
        </w:rPr>
        <w:t>ь</w:t>
      </w:r>
      <w:r w:rsidRPr="0013450C">
        <w:rPr>
          <w:b/>
          <w:color w:val="000000" w:themeColor="text1"/>
          <w:sz w:val="28"/>
          <w:szCs w:val="28"/>
          <w:lang w:val="uk-UA"/>
        </w:rPr>
        <w:t xml:space="preserve"> 1</w:t>
      </w:r>
      <w:r w:rsidR="00FF6763">
        <w:rPr>
          <w:b/>
          <w:color w:val="000000" w:themeColor="text1"/>
          <w:sz w:val="28"/>
          <w:szCs w:val="28"/>
          <w:lang w:val="uk-UA"/>
        </w:rPr>
        <w:t xml:space="preserve"> - 3</w:t>
      </w:r>
    </w:p>
    <w:p w14:paraId="23D95E43" w14:textId="21E39589" w:rsidR="0013450C" w:rsidRDefault="0013450C" w:rsidP="0013450C">
      <w:pPr>
        <w:ind w:right="141" w:firstLine="708"/>
        <w:jc w:val="both"/>
        <w:rPr>
          <w:color w:val="000000" w:themeColor="text1"/>
          <w:sz w:val="28"/>
          <w:szCs w:val="28"/>
          <w:lang w:val="uk-UA"/>
        </w:rPr>
      </w:pPr>
      <w:r w:rsidRPr="0013450C">
        <w:rPr>
          <w:color w:val="000000" w:themeColor="text1"/>
          <w:sz w:val="28"/>
          <w:szCs w:val="28"/>
          <w:lang w:val="uk-UA"/>
        </w:rPr>
        <w:t>При визначенні порядку оподаткування здійснюваних ними операцій платники податку повинні керуватися одним із основних принципів бухгалтерського обліку – превалювання сутності над формою, згідно з яким  операції обліковуються відповідно до їх сутності, а не лише виходячи з їх юридичної форми (стаття 4 Закону № 996).</w:t>
      </w:r>
    </w:p>
    <w:p w14:paraId="32EC6011" w14:textId="76C70A2E" w:rsidR="0013450C" w:rsidRDefault="002316E2" w:rsidP="0013450C">
      <w:pPr>
        <w:ind w:right="141" w:firstLine="708"/>
        <w:jc w:val="both"/>
        <w:rPr>
          <w:color w:val="000000" w:themeColor="text1"/>
          <w:sz w:val="28"/>
          <w:szCs w:val="28"/>
          <w:lang w:val="uk-UA"/>
        </w:rPr>
      </w:pPr>
      <w:r>
        <w:rPr>
          <w:color w:val="000000" w:themeColor="text1"/>
          <w:sz w:val="28"/>
          <w:szCs w:val="28"/>
          <w:lang w:val="uk-UA"/>
        </w:rPr>
        <w:t>З</w:t>
      </w:r>
      <w:r w:rsidR="0013450C">
        <w:rPr>
          <w:color w:val="000000" w:themeColor="text1"/>
          <w:sz w:val="28"/>
          <w:szCs w:val="28"/>
          <w:lang w:val="uk-UA"/>
        </w:rPr>
        <w:t xml:space="preserve">важаючи на викладені у зверненні обставини, </w:t>
      </w:r>
      <w:r w:rsidR="003F2E5F">
        <w:rPr>
          <w:color w:val="000000" w:themeColor="text1"/>
          <w:sz w:val="28"/>
          <w:szCs w:val="28"/>
          <w:lang w:val="uk-UA"/>
        </w:rPr>
        <w:t xml:space="preserve">з урахуванням норм </w:t>
      </w:r>
      <w:r w:rsidR="00351818">
        <w:rPr>
          <w:color w:val="000000" w:themeColor="text1"/>
          <w:sz w:val="28"/>
          <w:szCs w:val="28"/>
          <w:lang w:val="uk-UA"/>
        </w:rPr>
        <w:br/>
      </w:r>
      <w:r w:rsidR="003F2E5F" w:rsidRPr="003F2E5F">
        <w:rPr>
          <w:color w:val="000000" w:themeColor="text1"/>
          <w:sz w:val="28"/>
          <w:szCs w:val="28"/>
          <w:lang w:val="uk-UA"/>
        </w:rPr>
        <w:t>підпункт</w:t>
      </w:r>
      <w:r w:rsidR="003F2E5F">
        <w:rPr>
          <w:color w:val="000000" w:themeColor="text1"/>
          <w:sz w:val="28"/>
          <w:szCs w:val="28"/>
          <w:lang w:val="uk-UA"/>
        </w:rPr>
        <w:t>у</w:t>
      </w:r>
      <w:r w:rsidR="003F2E5F" w:rsidRPr="003F2E5F">
        <w:rPr>
          <w:color w:val="000000" w:themeColor="text1"/>
          <w:sz w:val="28"/>
          <w:szCs w:val="28"/>
          <w:lang w:val="uk-UA"/>
        </w:rPr>
        <w:t xml:space="preserve"> 14.1.191 пункту 14.1 статті 14 розділу І ПКУ</w:t>
      </w:r>
      <w:r w:rsidR="003F2E5F">
        <w:rPr>
          <w:color w:val="000000" w:themeColor="text1"/>
          <w:sz w:val="28"/>
          <w:szCs w:val="28"/>
          <w:lang w:val="uk-UA"/>
        </w:rPr>
        <w:t>,</w:t>
      </w:r>
      <w:r w:rsidR="003F2E5F" w:rsidRPr="003F2E5F">
        <w:rPr>
          <w:color w:val="000000" w:themeColor="text1"/>
          <w:sz w:val="28"/>
          <w:szCs w:val="28"/>
          <w:lang w:val="uk-UA"/>
        </w:rPr>
        <w:t xml:space="preserve"> </w:t>
      </w:r>
      <w:r w:rsidR="009F4052">
        <w:rPr>
          <w:color w:val="000000" w:themeColor="text1"/>
          <w:sz w:val="28"/>
          <w:szCs w:val="28"/>
          <w:lang w:val="uk-UA"/>
        </w:rPr>
        <w:t>Товариством здійснюється за своєю сутністю операція з постачання товарів (електроенергії) отримувачу</w:t>
      </w:r>
      <w:r w:rsidR="00DA6C59">
        <w:rPr>
          <w:color w:val="000000" w:themeColor="text1"/>
          <w:sz w:val="28"/>
          <w:szCs w:val="28"/>
          <w:lang w:val="uk-UA"/>
        </w:rPr>
        <w:t xml:space="preserve">, яка є </w:t>
      </w:r>
      <w:proofErr w:type="spellStart"/>
      <w:r w:rsidR="00DA6C59">
        <w:rPr>
          <w:color w:val="000000" w:themeColor="text1"/>
          <w:sz w:val="28"/>
          <w:szCs w:val="28"/>
          <w:lang w:val="uk-UA"/>
        </w:rPr>
        <w:t>обʼєктом</w:t>
      </w:r>
      <w:proofErr w:type="spellEnd"/>
      <w:r w:rsidR="00DA6C59">
        <w:rPr>
          <w:color w:val="000000" w:themeColor="text1"/>
          <w:sz w:val="28"/>
          <w:szCs w:val="28"/>
          <w:lang w:val="uk-UA"/>
        </w:rPr>
        <w:t xml:space="preserve"> оподаткування ПД</w:t>
      </w:r>
      <w:r w:rsidR="00BB172F">
        <w:rPr>
          <w:color w:val="000000" w:themeColor="text1"/>
          <w:sz w:val="28"/>
          <w:szCs w:val="28"/>
          <w:lang w:val="uk-UA"/>
        </w:rPr>
        <w:t>В.</w:t>
      </w:r>
    </w:p>
    <w:p w14:paraId="4EC9B1F1" w14:textId="62189400" w:rsidR="00FF6763" w:rsidRDefault="00301984" w:rsidP="00A91B7D">
      <w:pPr>
        <w:ind w:right="141" w:firstLine="708"/>
        <w:jc w:val="both"/>
        <w:rPr>
          <w:color w:val="000000" w:themeColor="text1"/>
          <w:sz w:val="28"/>
          <w:szCs w:val="28"/>
          <w:lang w:val="uk-UA"/>
        </w:rPr>
      </w:pPr>
      <w:r>
        <w:rPr>
          <w:color w:val="000000" w:themeColor="text1"/>
          <w:sz w:val="28"/>
          <w:szCs w:val="28"/>
          <w:lang w:val="uk-UA"/>
        </w:rPr>
        <w:lastRenderedPageBreak/>
        <w:t xml:space="preserve">Відповідно до </w:t>
      </w:r>
      <w:r w:rsidR="00DA6C59" w:rsidRPr="00544AA3">
        <w:rPr>
          <w:color w:val="000000" w:themeColor="text1"/>
          <w:sz w:val="28"/>
          <w:szCs w:val="28"/>
          <w:lang w:val="uk-UA"/>
        </w:rPr>
        <w:t>пункт</w:t>
      </w:r>
      <w:r w:rsidR="00DA6C59">
        <w:rPr>
          <w:color w:val="000000" w:themeColor="text1"/>
          <w:sz w:val="28"/>
          <w:szCs w:val="28"/>
          <w:lang w:val="uk-UA"/>
        </w:rPr>
        <w:t>у</w:t>
      </w:r>
      <w:r w:rsidR="00DA6C59" w:rsidRPr="00544AA3">
        <w:rPr>
          <w:color w:val="000000" w:themeColor="text1"/>
          <w:sz w:val="28"/>
          <w:szCs w:val="28"/>
          <w:lang w:val="uk-UA"/>
        </w:rPr>
        <w:t xml:space="preserve"> 44 підрозділу 2 розділу ХХ ПКУ </w:t>
      </w:r>
      <w:r w:rsidR="00DA6C59">
        <w:rPr>
          <w:color w:val="000000" w:themeColor="text1"/>
          <w:sz w:val="28"/>
          <w:szCs w:val="28"/>
          <w:lang w:val="uk-UA"/>
        </w:rPr>
        <w:t>з</w:t>
      </w:r>
      <w:r w:rsidR="00DA6C59" w:rsidRPr="00DA6C59">
        <w:rPr>
          <w:color w:val="000000" w:themeColor="text1"/>
          <w:sz w:val="28"/>
          <w:szCs w:val="28"/>
          <w:lang w:val="uk-UA"/>
        </w:rPr>
        <w:t>а операціями з постачання (продажу) електричної енергії</w:t>
      </w:r>
      <w:r w:rsidR="00BB172F">
        <w:rPr>
          <w:color w:val="000000" w:themeColor="text1"/>
          <w:sz w:val="28"/>
          <w:szCs w:val="28"/>
          <w:lang w:val="uk-UA"/>
        </w:rPr>
        <w:t xml:space="preserve">, </w:t>
      </w:r>
      <w:r w:rsidR="00DA6C59" w:rsidRPr="00DA6C59">
        <w:rPr>
          <w:color w:val="000000" w:themeColor="text1"/>
          <w:sz w:val="28"/>
          <w:szCs w:val="28"/>
          <w:lang w:val="uk-UA"/>
        </w:rPr>
        <w:t>податкові зобов’язання з ПДВ визначаються постачальником за касовим методом</w:t>
      </w:r>
      <w:r w:rsidR="00BB172F">
        <w:rPr>
          <w:color w:val="000000" w:themeColor="text1"/>
          <w:sz w:val="28"/>
          <w:szCs w:val="28"/>
          <w:lang w:val="uk-UA"/>
        </w:rPr>
        <w:t>.</w:t>
      </w:r>
      <w:r w:rsidR="00DA6C59" w:rsidRPr="00DA6C59">
        <w:rPr>
          <w:color w:val="000000" w:themeColor="text1"/>
          <w:sz w:val="28"/>
          <w:szCs w:val="28"/>
          <w:lang w:val="uk-UA"/>
        </w:rPr>
        <w:t xml:space="preserve"> </w:t>
      </w:r>
    </w:p>
    <w:p w14:paraId="184F19CD" w14:textId="1A91A8C2" w:rsidR="00BB172F" w:rsidRDefault="00BB172F" w:rsidP="00A91B7D">
      <w:pPr>
        <w:ind w:right="141" w:firstLine="708"/>
        <w:jc w:val="both"/>
        <w:rPr>
          <w:color w:val="000000" w:themeColor="text1"/>
          <w:sz w:val="28"/>
          <w:szCs w:val="28"/>
          <w:lang w:val="uk-UA"/>
        </w:rPr>
      </w:pPr>
      <w:r>
        <w:rPr>
          <w:color w:val="000000" w:themeColor="text1"/>
          <w:sz w:val="28"/>
          <w:szCs w:val="28"/>
          <w:lang w:val="uk-UA"/>
        </w:rPr>
        <w:t xml:space="preserve">Отже, в описаній у зверненні ситуації, за операцією з постачання Товариством </w:t>
      </w:r>
      <w:r w:rsidR="002F5708">
        <w:rPr>
          <w:color w:val="000000" w:themeColor="text1"/>
          <w:sz w:val="28"/>
          <w:szCs w:val="28"/>
          <w:lang w:val="uk-UA"/>
        </w:rPr>
        <w:t xml:space="preserve">електричної енергії (у тому числі якщо її відбір здійснюється отримувачем </w:t>
      </w:r>
      <w:proofErr w:type="spellStart"/>
      <w:r w:rsidR="002F5708">
        <w:rPr>
          <w:color w:val="000000" w:themeColor="text1"/>
          <w:sz w:val="28"/>
          <w:szCs w:val="28"/>
          <w:lang w:val="uk-UA"/>
        </w:rPr>
        <w:t>несанкціоновано</w:t>
      </w:r>
      <w:proofErr w:type="spellEnd"/>
      <w:r w:rsidR="002F5708">
        <w:rPr>
          <w:color w:val="000000" w:themeColor="text1"/>
          <w:sz w:val="28"/>
          <w:szCs w:val="28"/>
          <w:lang w:val="uk-UA"/>
        </w:rPr>
        <w:t xml:space="preserve">) Товариство визначає податкові зобовʼязання за касовим методом, а саме на дату отримання коштів </w:t>
      </w:r>
      <w:r w:rsidR="00FE716A">
        <w:rPr>
          <w:color w:val="000000" w:themeColor="text1"/>
          <w:sz w:val="28"/>
          <w:szCs w:val="28"/>
          <w:lang w:val="uk-UA"/>
        </w:rPr>
        <w:t>/ інших видів компенсації (</w:t>
      </w:r>
      <w:r w:rsidR="004742A3">
        <w:rPr>
          <w:color w:val="000000" w:themeColor="text1"/>
          <w:sz w:val="28"/>
          <w:szCs w:val="28"/>
          <w:lang w:val="uk-UA"/>
        </w:rPr>
        <w:t>відшкодування</w:t>
      </w:r>
      <w:r w:rsidR="00FE716A">
        <w:rPr>
          <w:color w:val="000000" w:themeColor="text1"/>
          <w:sz w:val="28"/>
          <w:szCs w:val="28"/>
          <w:lang w:val="uk-UA"/>
        </w:rPr>
        <w:t>)</w:t>
      </w:r>
      <w:r w:rsidR="004742A3">
        <w:rPr>
          <w:color w:val="000000" w:themeColor="text1"/>
          <w:sz w:val="28"/>
          <w:szCs w:val="28"/>
          <w:lang w:val="uk-UA"/>
        </w:rPr>
        <w:t xml:space="preserve"> вартості такої електроенергії (у тому числі якщо такі кошти </w:t>
      </w:r>
      <w:r w:rsidR="00FE716A">
        <w:rPr>
          <w:color w:val="000000" w:themeColor="text1"/>
          <w:sz w:val="28"/>
          <w:szCs w:val="28"/>
          <w:lang w:val="uk-UA"/>
        </w:rPr>
        <w:t xml:space="preserve">/ інші види компенсації </w:t>
      </w:r>
      <w:r w:rsidR="004742A3">
        <w:rPr>
          <w:color w:val="000000" w:themeColor="text1"/>
          <w:sz w:val="28"/>
          <w:szCs w:val="28"/>
          <w:lang w:val="uk-UA"/>
        </w:rPr>
        <w:t>отримуються шляхом проведення претензійної роботи або стягуються у судовому порядку).</w:t>
      </w:r>
    </w:p>
    <w:p w14:paraId="031D507B" w14:textId="6CBDF76B" w:rsidR="00193AF5" w:rsidRPr="00A61CD8" w:rsidRDefault="00D25A6C" w:rsidP="00A91B7D">
      <w:pPr>
        <w:ind w:right="141" w:firstLine="708"/>
        <w:jc w:val="both"/>
        <w:rPr>
          <w:color w:val="000000" w:themeColor="text1"/>
          <w:sz w:val="28"/>
          <w:szCs w:val="28"/>
          <w:lang w:val="uk-UA"/>
        </w:rPr>
      </w:pPr>
      <w:r w:rsidRPr="00A61CD8">
        <w:rPr>
          <w:color w:val="000000" w:themeColor="text1"/>
          <w:sz w:val="28"/>
          <w:szCs w:val="28"/>
          <w:lang w:val="uk-UA"/>
        </w:rPr>
        <w:t>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 (пункт 52.2 статті 52 глави 3 розділу ІІ ПКУ).</w:t>
      </w:r>
    </w:p>
    <w:p w14:paraId="16A52FD7" w14:textId="448145C8" w:rsidR="003F4322" w:rsidRDefault="003F4322" w:rsidP="00F90A02">
      <w:pPr>
        <w:ind w:firstLine="708"/>
        <w:jc w:val="both"/>
        <w:rPr>
          <w:color w:val="000000" w:themeColor="text1"/>
          <w:sz w:val="28"/>
          <w:szCs w:val="28"/>
          <w:lang w:val="uk-UA"/>
        </w:rPr>
      </w:pPr>
      <w:bookmarkStart w:id="2" w:name="_GoBack"/>
      <w:bookmarkEnd w:id="2"/>
    </w:p>
    <w:sectPr w:rsidR="003F4322" w:rsidSect="00F13227">
      <w:headerReference w:type="even" r:id="rId7"/>
      <w:headerReference w:type="default" r:id="rId8"/>
      <w:pgSz w:w="11906" w:h="16838"/>
      <w:pgMar w:top="993" w:right="424" w:bottom="1276" w:left="1418"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134D9" w14:textId="77777777" w:rsidR="003C01C8" w:rsidRDefault="003C01C8">
      <w:r>
        <w:separator/>
      </w:r>
    </w:p>
  </w:endnote>
  <w:endnote w:type="continuationSeparator" w:id="0">
    <w:p w14:paraId="02009535" w14:textId="77777777" w:rsidR="003C01C8" w:rsidRDefault="003C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4960D" w14:textId="77777777" w:rsidR="003C01C8" w:rsidRDefault="003C01C8">
      <w:r>
        <w:separator/>
      </w:r>
    </w:p>
  </w:footnote>
  <w:footnote w:type="continuationSeparator" w:id="0">
    <w:p w14:paraId="0F42D71E" w14:textId="77777777" w:rsidR="003C01C8" w:rsidRDefault="003C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A60A5" w14:textId="77777777" w:rsidR="00000406" w:rsidRDefault="00000406" w:rsidP="00F134A2">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EDA4793" w14:textId="77777777" w:rsidR="00000406" w:rsidRDefault="0000040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41169" w14:textId="54AFA600" w:rsidR="00000406" w:rsidRPr="005B2608" w:rsidRDefault="00000406" w:rsidP="007F2A04">
    <w:pPr>
      <w:pStyle w:val="a4"/>
      <w:framePr w:wrap="around" w:vAnchor="text" w:hAnchor="margin" w:xAlign="center" w:y="1"/>
      <w:jc w:val="center"/>
      <w:rPr>
        <w:rStyle w:val="aa"/>
        <w:lang w:val="uk-UA"/>
      </w:rPr>
    </w:pPr>
    <w:r>
      <w:rPr>
        <w:rStyle w:val="aa"/>
      </w:rPr>
      <w:fldChar w:fldCharType="begin"/>
    </w:r>
    <w:r>
      <w:rPr>
        <w:rStyle w:val="aa"/>
      </w:rPr>
      <w:instrText xml:space="preserve">PAGE  </w:instrText>
    </w:r>
    <w:r>
      <w:rPr>
        <w:rStyle w:val="aa"/>
      </w:rPr>
      <w:fldChar w:fldCharType="separate"/>
    </w:r>
    <w:r w:rsidR="001574C6">
      <w:rPr>
        <w:rStyle w:val="aa"/>
        <w:noProof/>
      </w:rPr>
      <w:t>4</w:t>
    </w:r>
    <w:r>
      <w:rPr>
        <w:rStyle w:val="aa"/>
      </w:rPr>
      <w:fldChar w:fldCharType="end"/>
    </w:r>
  </w:p>
  <w:p w14:paraId="4EDCE6E0" w14:textId="77777777" w:rsidR="00000406" w:rsidRDefault="0000040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A85"/>
    <w:rsid w:val="00000204"/>
    <w:rsid w:val="00000299"/>
    <w:rsid w:val="00000406"/>
    <w:rsid w:val="00000609"/>
    <w:rsid w:val="0000290F"/>
    <w:rsid w:val="00002D95"/>
    <w:rsid w:val="00006ADE"/>
    <w:rsid w:val="00006C61"/>
    <w:rsid w:val="0001019D"/>
    <w:rsid w:val="000105DC"/>
    <w:rsid w:val="00010B09"/>
    <w:rsid w:val="00011743"/>
    <w:rsid w:val="0001244A"/>
    <w:rsid w:val="00013E66"/>
    <w:rsid w:val="00014067"/>
    <w:rsid w:val="0001606E"/>
    <w:rsid w:val="0001617D"/>
    <w:rsid w:val="00016A6A"/>
    <w:rsid w:val="00021FF3"/>
    <w:rsid w:val="0002295C"/>
    <w:rsid w:val="0002460E"/>
    <w:rsid w:val="0002460F"/>
    <w:rsid w:val="000251D2"/>
    <w:rsid w:val="000253DB"/>
    <w:rsid w:val="00026DE7"/>
    <w:rsid w:val="000275AD"/>
    <w:rsid w:val="00031383"/>
    <w:rsid w:val="00031525"/>
    <w:rsid w:val="00032776"/>
    <w:rsid w:val="000349C7"/>
    <w:rsid w:val="00040054"/>
    <w:rsid w:val="000404F3"/>
    <w:rsid w:val="000423E8"/>
    <w:rsid w:val="00042624"/>
    <w:rsid w:val="0004331E"/>
    <w:rsid w:val="00043750"/>
    <w:rsid w:val="000441FB"/>
    <w:rsid w:val="00044A73"/>
    <w:rsid w:val="00044BF2"/>
    <w:rsid w:val="000467EA"/>
    <w:rsid w:val="00052020"/>
    <w:rsid w:val="0005247D"/>
    <w:rsid w:val="0005274A"/>
    <w:rsid w:val="00052954"/>
    <w:rsid w:val="00052D82"/>
    <w:rsid w:val="000568E3"/>
    <w:rsid w:val="00056D3F"/>
    <w:rsid w:val="00056FD3"/>
    <w:rsid w:val="0005765D"/>
    <w:rsid w:val="000600AF"/>
    <w:rsid w:val="00060134"/>
    <w:rsid w:val="000604E9"/>
    <w:rsid w:val="000624B0"/>
    <w:rsid w:val="00062C20"/>
    <w:rsid w:val="00063D76"/>
    <w:rsid w:val="00066178"/>
    <w:rsid w:val="000662CA"/>
    <w:rsid w:val="0006777A"/>
    <w:rsid w:val="00067A6D"/>
    <w:rsid w:val="00070327"/>
    <w:rsid w:val="00070C58"/>
    <w:rsid w:val="00072366"/>
    <w:rsid w:val="00073847"/>
    <w:rsid w:val="00073C73"/>
    <w:rsid w:val="0007474D"/>
    <w:rsid w:val="00074DF6"/>
    <w:rsid w:val="00075337"/>
    <w:rsid w:val="00075D8B"/>
    <w:rsid w:val="00075E23"/>
    <w:rsid w:val="000761A2"/>
    <w:rsid w:val="00080A9E"/>
    <w:rsid w:val="0008113D"/>
    <w:rsid w:val="000835BA"/>
    <w:rsid w:val="00084610"/>
    <w:rsid w:val="00084682"/>
    <w:rsid w:val="000869A9"/>
    <w:rsid w:val="000871BF"/>
    <w:rsid w:val="00087264"/>
    <w:rsid w:val="00087AD2"/>
    <w:rsid w:val="00087F83"/>
    <w:rsid w:val="000907EE"/>
    <w:rsid w:val="0009218E"/>
    <w:rsid w:val="00092276"/>
    <w:rsid w:val="00092A1D"/>
    <w:rsid w:val="00092A95"/>
    <w:rsid w:val="000937B7"/>
    <w:rsid w:val="00093EA4"/>
    <w:rsid w:val="0009510C"/>
    <w:rsid w:val="00096705"/>
    <w:rsid w:val="000A05F2"/>
    <w:rsid w:val="000A0D1A"/>
    <w:rsid w:val="000A0E0F"/>
    <w:rsid w:val="000A0EC9"/>
    <w:rsid w:val="000A13E9"/>
    <w:rsid w:val="000A184A"/>
    <w:rsid w:val="000A2EFD"/>
    <w:rsid w:val="000A6DB6"/>
    <w:rsid w:val="000A6EB9"/>
    <w:rsid w:val="000A7042"/>
    <w:rsid w:val="000A72C2"/>
    <w:rsid w:val="000B31D6"/>
    <w:rsid w:val="000B3E1A"/>
    <w:rsid w:val="000B4086"/>
    <w:rsid w:val="000B4A71"/>
    <w:rsid w:val="000B52B9"/>
    <w:rsid w:val="000B5D58"/>
    <w:rsid w:val="000B644B"/>
    <w:rsid w:val="000B6856"/>
    <w:rsid w:val="000C0B13"/>
    <w:rsid w:val="000C239C"/>
    <w:rsid w:val="000C3277"/>
    <w:rsid w:val="000C4D16"/>
    <w:rsid w:val="000C72A0"/>
    <w:rsid w:val="000D0E95"/>
    <w:rsid w:val="000D2949"/>
    <w:rsid w:val="000D547E"/>
    <w:rsid w:val="000D6F06"/>
    <w:rsid w:val="000D71B2"/>
    <w:rsid w:val="000E003F"/>
    <w:rsid w:val="000E0A85"/>
    <w:rsid w:val="000E23DE"/>
    <w:rsid w:val="000E3D50"/>
    <w:rsid w:val="000E5DDB"/>
    <w:rsid w:val="000E7191"/>
    <w:rsid w:val="000E71FB"/>
    <w:rsid w:val="000F0B5F"/>
    <w:rsid w:val="000F39B6"/>
    <w:rsid w:val="000F4A3C"/>
    <w:rsid w:val="000F4FE7"/>
    <w:rsid w:val="00100BAA"/>
    <w:rsid w:val="001016B3"/>
    <w:rsid w:val="001017AF"/>
    <w:rsid w:val="00102477"/>
    <w:rsid w:val="001056C3"/>
    <w:rsid w:val="001062FF"/>
    <w:rsid w:val="00106334"/>
    <w:rsid w:val="001072EB"/>
    <w:rsid w:val="00110085"/>
    <w:rsid w:val="00110AA0"/>
    <w:rsid w:val="00111BA6"/>
    <w:rsid w:val="0011284A"/>
    <w:rsid w:val="0011641F"/>
    <w:rsid w:val="00122D52"/>
    <w:rsid w:val="00124544"/>
    <w:rsid w:val="001245E5"/>
    <w:rsid w:val="00125676"/>
    <w:rsid w:val="0012673C"/>
    <w:rsid w:val="00127AD3"/>
    <w:rsid w:val="00127DA1"/>
    <w:rsid w:val="001335EF"/>
    <w:rsid w:val="0013450C"/>
    <w:rsid w:val="0013463D"/>
    <w:rsid w:val="00141171"/>
    <w:rsid w:val="00142610"/>
    <w:rsid w:val="00142AD0"/>
    <w:rsid w:val="00142C98"/>
    <w:rsid w:val="0014585D"/>
    <w:rsid w:val="001464C4"/>
    <w:rsid w:val="0014661D"/>
    <w:rsid w:val="00146D25"/>
    <w:rsid w:val="00146D67"/>
    <w:rsid w:val="0014751A"/>
    <w:rsid w:val="00150438"/>
    <w:rsid w:val="00151310"/>
    <w:rsid w:val="00152988"/>
    <w:rsid w:val="00152CFF"/>
    <w:rsid w:val="00152DE0"/>
    <w:rsid w:val="001533DD"/>
    <w:rsid w:val="0015382D"/>
    <w:rsid w:val="00154981"/>
    <w:rsid w:val="001561CD"/>
    <w:rsid w:val="00156805"/>
    <w:rsid w:val="001574C6"/>
    <w:rsid w:val="00157620"/>
    <w:rsid w:val="0016081D"/>
    <w:rsid w:val="0016193C"/>
    <w:rsid w:val="001627F1"/>
    <w:rsid w:val="001658A7"/>
    <w:rsid w:val="001679D5"/>
    <w:rsid w:val="001713CF"/>
    <w:rsid w:val="00171692"/>
    <w:rsid w:val="001736FF"/>
    <w:rsid w:val="00175E7C"/>
    <w:rsid w:val="001772E3"/>
    <w:rsid w:val="00177E94"/>
    <w:rsid w:val="00180051"/>
    <w:rsid w:val="00180C67"/>
    <w:rsid w:val="00182560"/>
    <w:rsid w:val="0018275C"/>
    <w:rsid w:val="001842A1"/>
    <w:rsid w:val="001853DC"/>
    <w:rsid w:val="00185A28"/>
    <w:rsid w:val="00186AAA"/>
    <w:rsid w:val="00186DBA"/>
    <w:rsid w:val="00190803"/>
    <w:rsid w:val="001933E7"/>
    <w:rsid w:val="00193ACB"/>
    <w:rsid w:val="00193ACD"/>
    <w:rsid w:val="00193AF5"/>
    <w:rsid w:val="00194B4E"/>
    <w:rsid w:val="00197215"/>
    <w:rsid w:val="001973F0"/>
    <w:rsid w:val="001A01DF"/>
    <w:rsid w:val="001A1CC5"/>
    <w:rsid w:val="001A220D"/>
    <w:rsid w:val="001A389D"/>
    <w:rsid w:val="001A46D0"/>
    <w:rsid w:val="001A745F"/>
    <w:rsid w:val="001A7EB1"/>
    <w:rsid w:val="001B18F2"/>
    <w:rsid w:val="001B3222"/>
    <w:rsid w:val="001B4275"/>
    <w:rsid w:val="001B4FA8"/>
    <w:rsid w:val="001B62F0"/>
    <w:rsid w:val="001C0325"/>
    <w:rsid w:val="001C05F6"/>
    <w:rsid w:val="001C077E"/>
    <w:rsid w:val="001C0ACA"/>
    <w:rsid w:val="001C1BC6"/>
    <w:rsid w:val="001C2052"/>
    <w:rsid w:val="001C24A9"/>
    <w:rsid w:val="001C2FDB"/>
    <w:rsid w:val="001C3820"/>
    <w:rsid w:val="001C4447"/>
    <w:rsid w:val="001C44C6"/>
    <w:rsid w:val="001C57A9"/>
    <w:rsid w:val="001C5955"/>
    <w:rsid w:val="001C5EAE"/>
    <w:rsid w:val="001C6C93"/>
    <w:rsid w:val="001D010E"/>
    <w:rsid w:val="001D09EF"/>
    <w:rsid w:val="001D2400"/>
    <w:rsid w:val="001D2FDC"/>
    <w:rsid w:val="001D3AE1"/>
    <w:rsid w:val="001D5DCC"/>
    <w:rsid w:val="001D6957"/>
    <w:rsid w:val="001D7122"/>
    <w:rsid w:val="001D7EC7"/>
    <w:rsid w:val="001E2915"/>
    <w:rsid w:val="001E336E"/>
    <w:rsid w:val="001E3A85"/>
    <w:rsid w:val="001E4C2F"/>
    <w:rsid w:val="001E4E85"/>
    <w:rsid w:val="001E65B1"/>
    <w:rsid w:val="001E7572"/>
    <w:rsid w:val="001E7F65"/>
    <w:rsid w:val="001F02EC"/>
    <w:rsid w:val="001F11C7"/>
    <w:rsid w:val="001F3228"/>
    <w:rsid w:val="001F5421"/>
    <w:rsid w:val="001F7578"/>
    <w:rsid w:val="001F784B"/>
    <w:rsid w:val="002007CB"/>
    <w:rsid w:val="00201BC9"/>
    <w:rsid w:val="00201F12"/>
    <w:rsid w:val="002034E2"/>
    <w:rsid w:val="0020640C"/>
    <w:rsid w:val="002101C2"/>
    <w:rsid w:val="00210227"/>
    <w:rsid w:val="00211615"/>
    <w:rsid w:val="0021239B"/>
    <w:rsid w:val="00213CDF"/>
    <w:rsid w:val="002151B9"/>
    <w:rsid w:val="002177CB"/>
    <w:rsid w:val="002178BD"/>
    <w:rsid w:val="0022069E"/>
    <w:rsid w:val="002213CB"/>
    <w:rsid w:val="00223568"/>
    <w:rsid w:val="00225E6C"/>
    <w:rsid w:val="002305B3"/>
    <w:rsid w:val="00230BC9"/>
    <w:rsid w:val="00231680"/>
    <w:rsid w:val="002316E2"/>
    <w:rsid w:val="002321CC"/>
    <w:rsid w:val="00232C6B"/>
    <w:rsid w:val="00237B5B"/>
    <w:rsid w:val="00241DFC"/>
    <w:rsid w:val="00243118"/>
    <w:rsid w:val="0024346E"/>
    <w:rsid w:val="00245C1A"/>
    <w:rsid w:val="002465D5"/>
    <w:rsid w:val="00246AE6"/>
    <w:rsid w:val="00247353"/>
    <w:rsid w:val="00247544"/>
    <w:rsid w:val="00247B35"/>
    <w:rsid w:val="00247CA5"/>
    <w:rsid w:val="00250D10"/>
    <w:rsid w:val="00252171"/>
    <w:rsid w:val="00252982"/>
    <w:rsid w:val="00253A69"/>
    <w:rsid w:val="00253B26"/>
    <w:rsid w:val="002544E6"/>
    <w:rsid w:val="002547BC"/>
    <w:rsid w:val="00255251"/>
    <w:rsid w:val="00260397"/>
    <w:rsid w:val="002628CD"/>
    <w:rsid w:val="00263573"/>
    <w:rsid w:val="00263FEA"/>
    <w:rsid w:val="00265C47"/>
    <w:rsid w:val="0026744B"/>
    <w:rsid w:val="00271225"/>
    <w:rsid w:val="00271B3F"/>
    <w:rsid w:val="002725ED"/>
    <w:rsid w:val="0027308C"/>
    <w:rsid w:val="0027576C"/>
    <w:rsid w:val="00276F1F"/>
    <w:rsid w:val="002801BC"/>
    <w:rsid w:val="0028087A"/>
    <w:rsid w:val="00281821"/>
    <w:rsid w:val="00281EAF"/>
    <w:rsid w:val="002834B7"/>
    <w:rsid w:val="00284990"/>
    <w:rsid w:val="00286322"/>
    <w:rsid w:val="002863DC"/>
    <w:rsid w:val="002868FF"/>
    <w:rsid w:val="00287970"/>
    <w:rsid w:val="002912BE"/>
    <w:rsid w:val="0029175D"/>
    <w:rsid w:val="00291D42"/>
    <w:rsid w:val="00292468"/>
    <w:rsid w:val="0029563D"/>
    <w:rsid w:val="002A4469"/>
    <w:rsid w:val="002A450E"/>
    <w:rsid w:val="002A4B7D"/>
    <w:rsid w:val="002A4E1F"/>
    <w:rsid w:val="002A5D06"/>
    <w:rsid w:val="002A6B7A"/>
    <w:rsid w:val="002A6D9B"/>
    <w:rsid w:val="002A7D5E"/>
    <w:rsid w:val="002A7F35"/>
    <w:rsid w:val="002B091D"/>
    <w:rsid w:val="002B09E3"/>
    <w:rsid w:val="002B0DBF"/>
    <w:rsid w:val="002B297D"/>
    <w:rsid w:val="002B7F16"/>
    <w:rsid w:val="002C07C0"/>
    <w:rsid w:val="002C198E"/>
    <w:rsid w:val="002C4B77"/>
    <w:rsid w:val="002C66B9"/>
    <w:rsid w:val="002C6C54"/>
    <w:rsid w:val="002C6C8F"/>
    <w:rsid w:val="002C79CF"/>
    <w:rsid w:val="002C7B2B"/>
    <w:rsid w:val="002D0BF0"/>
    <w:rsid w:val="002D119C"/>
    <w:rsid w:val="002D1CD2"/>
    <w:rsid w:val="002D2CEA"/>
    <w:rsid w:val="002D326C"/>
    <w:rsid w:val="002D3D31"/>
    <w:rsid w:val="002D4447"/>
    <w:rsid w:val="002D4DD0"/>
    <w:rsid w:val="002D54B9"/>
    <w:rsid w:val="002E0D9C"/>
    <w:rsid w:val="002E0EA3"/>
    <w:rsid w:val="002E146F"/>
    <w:rsid w:val="002E1A68"/>
    <w:rsid w:val="002E3322"/>
    <w:rsid w:val="002E7014"/>
    <w:rsid w:val="002E78B6"/>
    <w:rsid w:val="002F0563"/>
    <w:rsid w:val="002F1715"/>
    <w:rsid w:val="002F219B"/>
    <w:rsid w:val="002F274E"/>
    <w:rsid w:val="002F3814"/>
    <w:rsid w:val="002F4D83"/>
    <w:rsid w:val="002F548A"/>
    <w:rsid w:val="002F5708"/>
    <w:rsid w:val="003003DE"/>
    <w:rsid w:val="00301984"/>
    <w:rsid w:val="00301FCC"/>
    <w:rsid w:val="0030219C"/>
    <w:rsid w:val="00302355"/>
    <w:rsid w:val="00302D54"/>
    <w:rsid w:val="003038E4"/>
    <w:rsid w:val="0030517D"/>
    <w:rsid w:val="003062DB"/>
    <w:rsid w:val="00306392"/>
    <w:rsid w:val="0030696B"/>
    <w:rsid w:val="00311B92"/>
    <w:rsid w:val="00313764"/>
    <w:rsid w:val="0031579D"/>
    <w:rsid w:val="0031788E"/>
    <w:rsid w:val="00317BBD"/>
    <w:rsid w:val="003206DC"/>
    <w:rsid w:val="00320913"/>
    <w:rsid w:val="00321097"/>
    <w:rsid w:val="00321CEB"/>
    <w:rsid w:val="003221CE"/>
    <w:rsid w:val="003226D6"/>
    <w:rsid w:val="003230C9"/>
    <w:rsid w:val="00324E9A"/>
    <w:rsid w:val="00324F7A"/>
    <w:rsid w:val="00326E7A"/>
    <w:rsid w:val="00330872"/>
    <w:rsid w:val="00330D34"/>
    <w:rsid w:val="00331D2C"/>
    <w:rsid w:val="00332FC6"/>
    <w:rsid w:val="003335EE"/>
    <w:rsid w:val="0033711A"/>
    <w:rsid w:val="0034046A"/>
    <w:rsid w:val="00340A5A"/>
    <w:rsid w:val="00341C61"/>
    <w:rsid w:val="00341C88"/>
    <w:rsid w:val="0034218F"/>
    <w:rsid w:val="00345C26"/>
    <w:rsid w:val="00345DE7"/>
    <w:rsid w:val="00346834"/>
    <w:rsid w:val="00347EAD"/>
    <w:rsid w:val="00351818"/>
    <w:rsid w:val="00354B7C"/>
    <w:rsid w:val="00356079"/>
    <w:rsid w:val="00357722"/>
    <w:rsid w:val="00357F5D"/>
    <w:rsid w:val="0036018B"/>
    <w:rsid w:val="003608EC"/>
    <w:rsid w:val="0036157C"/>
    <w:rsid w:val="00361F37"/>
    <w:rsid w:val="00362012"/>
    <w:rsid w:val="00363F90"/>
    <w:rsid w:val="0036454D"/>
    <w:rsid w:val="0036721B"/>
    <w:rsid w:val="00372FDF"/>
    <w:rsid w:val="00374676"/>
    <w:rsid w:val="00374966"/>
    <w:rsid w:val="003758A1"/>
    <w:rsid w:val="0037603A"/>
    <w:rsid w:val="003772EC"/>
    <w:rsid w:val="00377BC7"/>
    <w:rsid w:val="00381F94"/>
    <w:rsid w:val="003821D3"/>
    <w:rsid w:val="00383C92"/>
    <w:rsid w:val="00384295"/>
    <w:rsid w:val="00384569"/>
    <w:rsid w:val="00385F5C"/>
    <w:rsid w:val="003860E9"/>
    <w:rsid w:val="0038613B"/>
    <w:rsid w:val="00387C06"/>
    <w:rsid w:val="00391B17"/>
    <w:rsid w:val="00393638"/>
    <w:rsid w:val="00393D4A"/>
    <w:rsid w:val="003940B8"/>
    <w:rsid w:val="003940EC"/>
    <w:rsid w:val="00397D2B"/>
    <w:rsid w:val="003A18FA"/>
    <w:rsid w:val="003A3AFB"/>
    <w:rsid w:val="003A594A"/>
    <w:rsid w:val="003A64CD"/>
    <w:rsid w:val="003A7269"/>
    <w:rsid w:val="003B1014"/>
    <w:rsid w:val="003B3905"/>
    <w:rsid w:val="003B39EC"/>
    <w:rsid w:val="003B4241"/>
    <w:rsid w:val="003B518A"/>
    <w:rsid w:val="003B5838"/>
    <w:rsid w:val="003B6F34"/>
    <w:rsid w:val="003B7534"/>
    <w:rsid w:val="003B7BBC"/>
    <w:rsid w:val="003C01C8"/>
    <w:rsid w:val="003C079F"/>
    <w:rsid w:val="003C1759"/>
    <w:rsid w:val="003C42B1"/>
    <w:rsid w:val="003C5BAE"/>
    <w:rsid w:val="003D009C"/>
    <w:rsid w:val="003D0C88"/>
    <w:rsid w:val="003D1073"/>
    <w:rsid w:val="003D3B1C"/>
    <w:rsid w:val="003D5834"/>
    <w:rsid w:val="003D5E7A"/>
    <w:rsid w:val="003E11A5"/>
    <w:rsid w:val="003E2A24"/>
    <w:rsid w:val="003E5259"/>
    <w:rsid w:val="003E5447"/>
    <w:rsid w:val="003E5568"/>
    <w:rsid w:val="003E5839"/>
    <w:rsid w:val="003E6D53"/>
    <w:rsid w:val="003E6E70"/>
    <w:rsid w:val="003F2189"/>
    <w:rsid w:val="003F2E5F"/>
    <w:rsid w:val="003F3F6B"/>
    <w:rsid w:val="003F4322"/>
    <w:rsid w:val="003F5BAC"/>
    <w:rsid w:val="003F5CD8"/>
    <w:rsid w:val="003F6B30"/>
    <w:rsid w:val="00401997"/>
    <w:rsid w:val="00401C9F"/>
    <w:rsid w:val="00402747"/>
    <w:rsid w:val="00403A88"/>
    <w:rsid w:val="004046CB"/>
    <w:rsid w:val="004047B4"/>
    <w:rsid w:val="00404BC1"/>
    <w:rsid w:val="00407335"/>
    <w:rsid w:val="00410B6D"/>
    <w:rsid w:val="00410D0E"/>
    <w:rsid w:val="00411253"/>
    <w:rsid w:val="00411D66"/>
    <w:rsid w:val="00412D23"/>
    <w:rsid w:val="004149AD"/>
    <w:rsid w:val="0041544A"/>
    <w:rsid w:val="0041704A"/>
    <w:rsid w:val="004202A5"/>
    <w:rsid w:val="00421010"/>
    <w:rsid w:val="00421DA7"/>
    <w:rsid w:val="0042297D"/>
    <w:rsid w:val="00423732"/>
    <w:rsid w:val="00423B74"/>
    <w:rsid w:val="00423B75"/>
    <w:rsid w:val="00424CCE"/>
    <w:rsid w:val="00424D39"/>
    <w:rsid w:val="004307FE"/>
    <w:rsid w:val="00431899"/>
    <w:rsid w:val="00433130"/>
    <w:rsid w:val="004355B6"/>
    <w:rsid w:val="004429E4"/>
    <w:rsid w:val="00443663"/>
    <w:rsid w:val="00446AFB"/>
    <w:rsid w:val="0045149B"/>
    <w:rsid w:val="0045255F"/>
    <w:rsid w:val="00452BBE"/>
    <w:rsid w:val="0045341F"/>
    <w:rsid w:val="004534A7"/>
    <w:rsid w:val="00454B43"/>
    <w:rsid w:val="00455164"/>
    <w:rsid w:val="004554E9"/>
    <w:rsid w:val="00456E3C"/>
    <w:rsid w:val="004572C6"/>
    <w:rsid w:val="00457686"/>
    <w:rsid w:val="00460BEE"/>
    <w:rsid w:val="00462DF4"/>
    <w:rsid w:val="004651E4"/>
    <w:rsid w:val="004704A7"/>
    <w:rsid w:val="004720ED"/>
    <w:rsid w:val="00472447"/>
    <w:rsid w:val="004742A3"/>
    <w:rsid w:val="00474E0C"/>
    <w:rsid w:val="004750E2"/>
    <w:rsid w:val="00475A6E"/>
    <w:rsid w:val="004770BD"/>
    <w:rsid w:val="00477A59"/>
    <w:rsid w:val="00477E0A"/>
    <w:rsid w:val="004810E6"/>
    <w:rsid w:val="00481D21"/>
    <w:rsid w:val="00482BCF"/>
    <w:rsid w:val="00483B6B"/>
    <w:rsid w:val="004852F5"/>
    <w:rsid w:val="00486B20"/>
    <w:rsid w:val="00486C18"/>
    <w:rsid w:val="0049208A"/>
    <w:rsid w:val="00492386"/>
    <w:rsid w:val="00492498"/>
    <w:rsid w:val="004936A9"/>
    <w:rsid w:val="00494839"/>
    <w:rsid w:val="00494A1D"/>
    <w:rsid w:val="00495547"/>
    <w:rsid w:val="004958D4"/>
    <w:rsid w:val="00495C83"/>
    <w:rsid w:val="00497C50"/>
    <w:rsid w:val="004A166B"/>
    <w:rsid w:val="004A3E55"/>
    <w:rsid w:val="004A447D"/>
    <w:rsid w:val="004A5655"/>
    <w:rsid w:val="004A623C"/>
    <w:rsid w:val="004A64D9"/>
    <w:rsid w:val="004A68A4"/>
    <w:rsid w:val="004B1640"/>
    <w:rsid w:val="004B1C80"/>
    <w:rsid w:val="004C0431"/>
    <w:rsid w:val="004C0B39"/>
    <w:rsid w:val="004C115A"/>
    <w:rsid w:val="004C38EC"/>
    <w:rsid w:val="004C3EAF"/>
    <w:rsid w:val="004C525F"/>
    <w:rsid w:val="004C57C4"/>
    <w:rsid w:val="004C6203"/>
    <w:rsid w:val="004C70D2"/>
    <w:rsid w:val="004C7902"/>
    <w:rsid w:val="004C7F03"/>
    <w:rsid w:val="004D015E"/>
    <w:rsid w:val="004D1384"/>
    <w:rsid w:val="004D3940"/>
    <w:rsid w:val="004D3F7A"/>
    <w:rsid w:val="004D553F"/>
    <w:rsid w:val="004D5E50"/>
    <w:rsid w:val="004D6E5D"/>
    <w:rsid w:val="004D7425"/>
    <w:rsid w:val="004D7513"/>
    <w:rsid w:val="004E057D"/>
    <w:rsid w:val="004E1A30"/>
    <w:rsid w:val="004E23D7"/>
    <w:rsid w:val="004E37B7"/>
    <w:rsid w:val="004E4ED2"/>
    <w:rsid w:val="004E7D03"/>
    <w:rsid w:val="004F162B"/>
    <w:rsid w:val="004F1811"/>
    <w:rsid w:val="004F1936"/>
    <w:rsid w:val="004F1A4D"/>
    <w:rsid w:val="004F27A2"/>
    <w:rsid w:val="004F4D47"/>
    <w:rsid w:val="004F7849"/>
    <w:rsid w:val="004F7B61"/>
    <w:rsid w:val="005001C7"/>
    <w:rsid w:val="005008BC"/>
    <w:rsid w:val="00503A22"/>
    <w:rsid w:val="00504ABB"/>
    <w:rsid w:val="00504D6C"/>
    <w:rsid w:val="005060BB"/>
    <w:rsid w:val="00506902"/>
    <w:rsid w:val="00506BC2"/>
    <w:rsid w:val="00506F7F"/>
    <w:rsid w:val="0050726B"/>
    <w:rsid w:val="0050772C"/>
    <w:rsid w:val="0051081B"/>
    <w:rsid w:val="00510AE3"/>
    <w:rsid w:val="00510DED"/>
    <w:rsid w:val="005117EC"/>
    <w:rsid w:val="00511CD3"/>
    <w:rsid w:val="00513B2F"/>
    <w:rsid w:val="00514C5B"/>
    <w:rsid w:val="0051591A"/>
    <w:rsid w:val="00516171"/>
    <w:rsid w:val="005172E6"/>
    <w:rsid w:val="00517EA5"/>
    <w:rsid w:val="005205DB"/>
    <w:rsid w:val="005229FC"/>
    <w:rsid w:val="0052339D"/>
    <w:rsid w:val="0052374D"/>
    <w:rsid w:val="00523A3E"/>
    <w:rsid w:val="005242D7"/>
    <w:rsid w:val="0052461B"/>
    <w:rsid w:val="005273CA"/>
    <w:rsid w:val="00527504"/>
    <w:rsid w:val="00532B11"/>
    <w:rsid w:val="00533594"/>
    <w:rsid w:val="00535463"/>
    <w:rsid w:val="00536C67"/>
    <w:rsid w:val="005375F0"/>
    <w:rsid w:val="00537C1D"/>
    <w:rsid w:val="00542968"/>
    <w:rsid w:val="00545420"/>
    <w:rsid w:val="00547721"/>
    <w:rsid w:val="0055294A"/>
    <w:rsid w:val="0055395F"/>
    <w:rsid w:val="00554065"/>
    <w:rsid w:val="005615CB"/>
    <w:rsid w:val="00562C74"/>
    <w:rsid w:val="00563404"/>
    <w:rsid w:val="005637F6"/>
    <w:rsid w:val="00563C86"/>
    <w:rsid w:val="005650B5"/>
    <w:rsid w:val="00565BC6"/>
    <w:rsid w:val="00565F2E"/>
    <w:rsid w:val="0056676D"/>
    <w:rsid w:val="00566AF5"/>
    <w:rsid w:val="00570402"/>
    <w:rsid w:val="00570565"/>
    <w:rsid w:val="005740D5"/>
    <w:rsid w:val="00577960"/>
    <w:rsid w:val="00577B84"/>
    <w:rsid w:val="005801E3"/>
    <w:rsid w:val="005806A2"/>
    <w:rsid w:val="00582AF3"/>
    <w:rsid w:val="00582BFA"/>
    <w:rsid w:val="00583447"/>
    <w:rsid w:val="005843A6"/>
    <w:rsid w:val="005845D3"/>
    <w:rsid w:val="005847A1"/>
    <w:rsid w:val="005848BA"/>
    <w:rsid w:val="00584E56"/>
    <w:rsid w:val="00587D59"/>
    <w:rsid w:val="005900F0"/>
    <w:rsid w:val="0059038B"/>
    <w:rsid w:val="00590B71"/>
    <w:rsid w:val="00592BF5"/>
    <w:rsid w:val="00593385"/>
    <w:rsid w:val="00593A8D"/>
    <w:rsid w:val="00593B94"/>
    <w:rsid w:val="005949AD"/>
    <w:rsid w:val="00594F95"/>
    <w:rsid w:val="005950FF"/>
    <w:rsid w:val="005A1A19"/>
    <w:rsid w:val="005A24F5"/>
    <w:rsid w:val="005A441F"/>
    <w:rsid w:val="005A44D5"/>
    <w:rsid w:val="005A76EA"/>
    <w:rsid w:val="005B0579"/>
    <w:rsid w:val="005B0BA9"/>
    <w:rsid w:val="005B0C79"/>
    <w:rsid w:val="005B12D7"/>
    <w:rsid w:val="005B24FC"/>
    <w:rsid w:val="005B2608"/>
    <w:rsid w:val="005B4252"/>
    <w:rsid w:val="005B53BA"/>
    <w:rsid w:val="005B56F1"/>
    <w:rsid w:val="005B5F62"/>
    <w:rsid w:val="005B66E0"/>
    <w:rsid w:val="005C1719"/>
    <w:rsid w:val="005C35B4"/>
    <w:rsid w:val="005C3904"/>
    <w:rsid w:val="005C5304"/>
    <w:rsid w:val="005C5930"/>
    <w:rsid w:val="005C6183"/>
    <w:rsid w:val="005C64B4"/>
    <w:rsid w:val="005C75E0"/>
    <w:rsid w:val="005D06F6"/>
    <w:rsid w:val="005D0F00"/>
    <w:rsid w:val="005D1C44"/>
    <w:rsid w:val="005D26B1"/>
    <w:rsid w:val="005D5578"/>
    <w:rsid w:val="005D5FDB"/>
    <w:rsid w:val="005D7481"/>
    <w:rsid w:val="005E10EA"/>
    <w:rsid w:val="005E3074"/>
    <w:rsid w:val="005E344D"/>
    <w:rsid w:val="005E3486"/>
    <w:rsid w:val="005E3491"/>
    <w:rsid w:val="005E4112"/>
    <w:rsid w:val="005E551D"/>
    <w:rsid w:val="005E6115"/>
    <w:rsid w:val="005E7817"/>
    <w:rsid w:val="005F0C5C"/>
    <w:rsid w:val="005F20A3"/>
    <w:rsid w:val="005F23DA"/>
    <w:rsid w:val="005F379A"/>
    <w:rsid w:val="005F45EB"/>
    <w:rsid w:val="005F4E87"/>
    <w:rsid w:val="005F5103"/>
    <w:rsid w:val="005F78FB"/>
    <w:rsid w:val="00601DC9"/>
    <w:rsid w:val="00601FC1"/>
    <w:rsid w:val="00604F64"/>
    <w:rsid w:val="0060530C"/>
    <w:rsid w:val="0060563E"/>
    <w:rsid w:val="00611398"/>
    <w:rsid w:val="00611DB7"/>
    <w:rsid w:val="00612772"/>
    <w:rsid w:val="00613C65"/>
    <w:rsid w:val="006148DF"/>
    <w:rsid w:val="00615022"/>
    <w:rsid w:val="0061517E"/>
    <w:rsid w:val="0061689E"/>
    <w:rsid w:val="0061714C"/>
    <w:rsid w:val="006172FC"/>
    <w:rsid w:val="00617865"/>
    <w:rsid w:val="00622C2F"/>
    <w:rsid w:val="00622E97"/>
    <w:rsid w:val="00623099"/>
    <w:rsid w:val="00623C24"/>
    <w:rsid w:val="006243E0"/>
    <w:rsid w:val="00625740"/>
    <w:rsid w:val="00626EB2"/>
    <w:rsid w:val="00631DCF"/>
    <w:rsid w:val="006324FB"/>
    <w:rsid w:val="00632E1E"/>
    <w:rsid w:val="00633509"/>
    <w:rsid w:val="0063375C"/>
    <w:rsid w:val="00633CE5"/>
    <w:rsid w:val="00634190"/>
    <w:rsid w:val="006356EA"/>
    <w:rsid w:val="00636116"/>
    <w:rsid w:val="00636390"/>
    <w:rsid w:val="00636B0E"/>
    <w:rsid w:val="00636BEC"/>
    <w:rsid w:val="00636C4B"/>
    <w:rsid w:val="0063778C"/>
    <w:rsid w:val="00640B1A"/>
    <w:rsid w:val="006418B1"/>
    <w:rsid w:val="006442B0"/>
    <w:rsid w:val="00645445"/>
    <w:rsid w:val="00645741"/>
    <w:rsid w:val="00647067"/>
    <w:rsid w:val="00647DF4"/>
    <w:rsid w:val="00647F85"/>
    <w:rsid w:val="00650CA1"/>
    <w:rsid w:val="00652256"/>
    <w:rsid w:val="0065527F"/>
    <w:rsid w:val="00655FBA"/>
    <w:rsid w:val="00655FFD"/>
    <w:rsid w:val="00656368"/>
    <w:rsid w:val="00657293"/>
    <w:rsid w:val="0065734C"/>
    <w:rsid w:val="006575AE"/>
    <w:rsid w:val="00660009"/>
    <w:rsid w:val="006603ED"/>
    <w:rsid w:val="006604B4"/>
    <w:rsid w:val="00660656"/>
    <w:rsid w:val="00660D88"/>
    <w:rsid w:val="006615F0"/>
    <w:rsid w:val="00661643"/>
    <w:rsid w:val="0066289C"/>
    <w:rsid w:val="006658F1"/>
    <w:rsid w:val="00665B89"/>
    <w:rsid w:val="00670E97"/>
    <w:rsid w:val="006732A6"/>
    <w:rsid w:val="00673817"/>
    <w:rsid w:val="00674C2B"/>
    <w:rsid w:val="006821C2"/>
    <w:rsid w:val="0068299F"/>
    <w:rsid w:val="00682CCF"/>
    <w:rsid w:val="0068309D"/>
    <w:rsid w:val="00683154"/>
    <w:rsid w:val="00683B06"/>
    <w:rsid w:val="00683D42"/>
    <w:rsid w:val="006842A3"/>
    <w:rsid w:val="00685097"/>
    <w:rsid w:val="00687172"/>
    <w:rsid w:val="00687C10"/>
    <w:rsid w:val="00690629"/>
    <w:rsid w:val="0069088B"/>
    <w:rsid w:val="00690947"/>
    <w:rsid w:val="006909AA"/>
    <w:rsid w:val="0069251B"/>
    <w:rsid w:val="0069413B"/>
    <w:rsid w:val="006943B0"/>
    <w:rsid w:val="006A007C"/>
    <w:rsid w:val="006A0AAD"/>
    <w:rsid w:val="006A3D2E"/>
    <w:rsid w:val="006A3DB3"/>
    <w:rsid w:val="006A46BD"/>
    <w:rsid w:val="006B06ED"/>
    <w:rsid w:val="006B0A44"/>
    <w:rsid w:val="006B195B"/>
    <w:rsid w:val="006B432A"/>
    <w:rsid w:val="006B4801"/>
    <w:rsid w:val="006B5C7B"/>
    <w:rsid w:val="006B6939"/>
    <w:rsid w:val="006B71F3"/>
    <w:rsid w:val="006B72DF"/>
    <w:rsid w:val="006C005C"/>
    <w:rsid w:val="006C07D1"/>
    <w:rsid w:val="006C2A75"/>
    <w:rsid w:val="006C3899"/>
    <w:rsid w:val="006C5093"/>
    <w:rsid w:val="006C59E0"/>
    <w:rsid w:val="006C6C0B"/>
    <w:rsid w:val="006C756C"/>
    <w:rsid w:val="006C75DA"/>
    <w:rsid w:val="006C7A61"/>
    <w:rsid w:val="006D10CF"/>
    <w:rsid w:val="006D1A42"/>
    <w:rsid w:val="006D1EA7"/>
    <w:rsid w:val="006D265B"/>
    <w:rsid w:val="006D370B"/>
    <w:rsid w:val="006D4437"/>
    <w:rsid w:val="006D52AE"/>
    <w:rsid w:val="006E1B53"/>
    <w:rsid w:val="006E1F29"/>
    <w:rsid w:val="006E2469"/>
    <w:rsid w:val="006E3385"/>
    <w:rsid w:val="006E54BF"/>
    <w:rsid w:val="006E5C4B"/>
    <w:rsid w:val="006E62B8"/>
    <w:rsid w:val="006E633C"/>
    <w:rsid w:val="006F0585"/>
    <w:rsid w:val="006F1BB5"/>
    <w:rsid w:val="006F2413"/>
    <w:rsid w:val="006F33CC"/>
    <w:rsid w:val="006F448D"/>
    <w:rsid w:val="006F53F7"/>
    <w:rsid w:val="006F55B2"/>
    <w:rsid w:val="006F66FC"/>
    <w:rsid w:val="006F6D82"/>
    <w:rsid w:val="007026B4"/>
    <w:rsid w:val="00702BFB"/>
    <w:rsid w:val="007036F1"/>
    <w:rsid w:val="00704B6A"/>
    <w:rsid w:val="007067BE"/>
    <w:rsid w:val="007071D8"/>
    <w:rsid w:val="0070727C"/>
    <w:rsid w:val="00707404"/>
    <w:rsid w:val="00711404"/>
    <w:rsid w:val="007118DE"/>
    <w:rsid w:val="0071285B"/>
    <w:rsid w:val="00713244"/>
    <w:rsid w:val="00713AC6"/>
    <w:rsid w:val="0071700F"/>
    <w:rsid w:val="00717110"/>
    <w:rsid w:val="00717227"/>
    <w:rsid w:val="00721E0A"/>
    <w:rsid w:val="00721F04"/>
    <w:rsid w:val="00722BCD"/>
    <w:rsid w:val="00723AF4"/>
    <w:rsid w:val="00724D15"/>
    <w:rsid w:val="00725D72"/>
    <w:rsid w:val="00726851"/>
    <w:rsid w:val="00726A1C"/>
    <w:rsid w:val="00730180"/>
    <w:rsid w:val="00730370"/>
    <w:rsid w:val="007307D8"/>
    <w:rsid w:val="007308F6"/>
    <w:rsid w:val="0073228B"/>
    <w:rsid w:val="00733901"/>
    <w:rsid w:val="00733B3B"/>
    <w:rsid w:val="00733BD8"/>
    <w:rsid w:val="00735446"/>
    <w:rsid w:val="00737390"/>
    <w:rsid w:val="00737456"/>
    <w:rsid w:val="007410C1"/>
    <w:rsid w:val="007415D3"/>
    <w:rsid w:val="00742B47"/>
    <w:rsid w:val="00743BC6"/>
    <w:rsid w:val="007451AD"/>
    <w:rsid w:val="00745CE9"/>
    <w:rsid w:val="007460B5"/>
    <w:rsid w:val="0075034A"/>
    <w:rsid w:val="00752DFB"/>
    <w:rsid w:val="007537D9"/>
    <w:rsid w:val="0075383C"/>
    <w:rsid w:val="00753EC2"/>
    <w:rsid w:val="0075441D"/>
    <w:rsid w:val="0075455C"/>
    <w:rsid w:val="00755CCC"/>
    <w:rsid w:val="00755E66"/>
    <w:rsid w:val="00761065"/>
    <w:rsid w:val="007610DD"/>
    <w:rsid w:val="00761F85"/>
    <w:rsid w:val="00762101"/>
    <w:rsid w:val="0076346C"/>
    <w:rsid w:val="00763529"/>
    <w:rsid w:val="00764558"/>
    <w:rsid w:val="0076523A"/>
    <w:rsid w:val="00765B6C"/>
    <w:rsid w:val="00766706"/>
    <w:rsid w:val="0076759C"/>
    <w:rsid w:val="007721E6"/>
    <w:rsid w:val="00772532"/>
    <w:rsid w:val="007728D5"/>
    <w:rsid w:val="007740FF"/>
    <w:rsid w:val="007741AB"/>
    <w:rsid w:val="00774EF9"/>
    <w:rsid w:val="00775A77"/>
    <w:rsid w:val="00777595"/>
    <w:rsid w:val="00777669"/>
    <w:rsid w:val="00777B15"/>
    <w:rsid w:val="0078231C"/>
    <w:rsid w:val="007824DB"/>
    <w:rsid w:val="0078268B"/>
    <w:rsid w:val="00784494"/>
    <w:rsid w:val="007846B6"/>
    <w:rsid w:val="0078514D"/>
    <w:rsid w:val="00785D90"/>
    <w:rsid w:val="00786291"/>
    <w:rsid w:val="00786422"/>
    <w:rsid w:val="00787B5C"/>
    <w:rsid w:val="00790886"/>
    <w:rsid w:val="0079095D"/>
    <w:rsid w:val="007953D8"/>
    <w:rsid w:val="007955AD"/>
    <w:rsid w:val="007955D9"/>
    <w:rsid w:val="00796565"/>
    <w:rsid w:val="00796608"/>
    <w:rsid w:val="00796825"/>
    <w:rsid w:val="00797666"/>
    <w:rsid w:val="007A0656"/>
    <w:rsid w:val="007A4BED"/>
    <w:rsid w:val="007A4F08"/>
    <w:rsid w:val="007A5319"/>
    <w:rsid w:val="007A697D"/>
    <w:rsid w:val="007A6982"/>
    <w:rsid w:val="007B187F"/>
    <w:rsid w:val="007B2A05"/>
    <w:rsid w:val="007B2B32"/>
    <w:rsid w:val="007B2DCB"/>
    <w:rsid w:val="007B3A58"/>
    <w:rsid w:val="007B5726"/>
    <w:rsid w:val="007B5769"/>
    <w:rsid w:val="007B604B"/>
    <w:rsid w:val="007B75A1"/>
    <w:rsid w:val="007B7E92"/>
    <w:rsid w:val="007C0283"/>
    <w:rsid w:val="007C07CA"/>
    <w:rsid w:val="007C4652"/>
    <w:rsid w:val="007C74D7"/>
    <w:rsid w:val="007C7D47"/>
    <w:rsid w:val="007D1242"/>
    <w:rsid w:val="007D345B"/>
    <w:rsid w:val="007D352F"/>
    <w:rsid w:val="007D3A75"/>
    <w:rsid w:val="007D4090"/>
    <w:rsid w:val="007D4537"/>
    <w:rsid w:val="007D4C8F"/>
    <w:rsid w:val="007D58D6"/>
    <w:rsid w:val="007D6B9C"/>
    <w:rsid w:val="007E1213"/>
    <w:rsid w:val="007E12D0"/>
    <w:rsid w:val="007E274F"/>
    <w:rsid w:val="007E2AD6"/>
    <w:rsid w:val="007E328A"/>
    <w:rsid w:val="007E40C4"/>
    <w:rsid w:val="007E4978"/>
    <w:rsid w:val="007E4EBE"/>
    <w:rsid w:val="007E54C5"/>
    <w:rsid w:val="007E5869"/>
    <w:rsid w:val="007E605A"/>
    <w:rsid w:val="007E6BAF"/>
    <w:rsid w:val="007E79D5"/>
    <w:rsid w:val="007F1408"/>
    <w:rsid w:val="007F1AD8"/>
    <w:rsid w:val="007F2309"/>
    <w:rsid w:val="007F26D7"/>
    <w:rsid w:val="007F287B"/>
    <w:rsid w:val="007F2A04"/>
    <w:rsid w:val="007F2CA3"/>
    <w:rsid w:val="007F2EB5"/>
    <w:rsid w:val="007F38AB"/>
    <w:rsid w:val="007F45B4"/>
    <w:rsid w:val="007F5814"/>
    <w:rsid w:val="007F6AC8"/>
    <w:rsid w:val="007F79C9"/>
    <w:rsid w:val="0080037E"/>
    <w:rsid w:val="00800B84"/>
    <w:rsid w:val="00801A0E"/>
    <w:rsid w:val="00801D79"/>
    <w:rsid w:val="00802765"/>
    <w:rsid w:val="00802E9F"/>
    <w:rsid w:val="00805A46"/>
    <w:rsid w:val="00805A4F"/>
    <w:rsid w:val="008061F6"/>
    <w:rsid w:val="00807F5B"/>
    <w:rsid w:val="00811670"/>
    <w:rsid w:val="008122E7"/>
    <w:rsid w:val="008136ED"/>
    <w:rsid w:val="0081478C"/>
    <w:rsid w:val="00815134"/>
    <w:rsid w:val="00815A42"/>
    <w:rsid w:val="00815F63"/>
    <w:rsid w:val="008168A9"/>
    <w:rsid w:val="00816DC1"/>
    <w:rsid w:val="00816FD7"/>
    <w:rsid w:val="00817287"/>
    <w:rsid w:val="008206D2"/>
    <w:rsid w:val="00820F37"/>
    <w:rsid w:val="00820F4E"/>
    <w:rsid w:val="00823A5E"/>
    <w:rsid w:val="00824490"/>
    <w:rsid w:val="00826459"/>
    <w:rsid w:val="00826467"/>
    <w:rsid w:val="00826947"/>
    <w:rsid w:val="00826D18"/>
    <w:rsid w:val="0083053B"/>
    <w:rsid w:val="00831539"/>
    <w:rsid w:val="008316B3"/>
    <w:rsid w:val="00831929"/>
    <w:rsid w:val="00833AC3"/>
    <w:rsid w:val="00834ECB"/>
    <w:rsid w:val="008356F4"/>
    <w:rsid w:val="0083634A"/>
    <w:rsid w:val="008367C6"/>
    <w:rsid w:val="00836D85"/>
    <w:rsid w:val="00840314"/>
    <w:rsid w:val="00840540"/>
    <w:rsid w:val="008405FC"/>
    <w:rsid w:val="008410F1"/>
    <w:rsid w:val="008424EB"/>
    <w:rsid w:val="00842800"/>
    <w:rsid w:val="0084316D"/>
    <w:rsid w:val="00846257"/>
    <w:rsid w:val="0085040D"/>
    <w:rsid w:val="00850AA8"/>
    <w:rsid w:val="008518F6"/>
    <w:rsid w:val="0085287A"/>
    <w:rsid w:val="0085375B"/>
    <w:rsid w:val="00856A09"/>
    <w:rsid w:val="00856B1E"/>
    <w:rsid w:val="00856C17"/>
    <w:rsid w:val="008576FC"/>
    <w:rsid w:val="008579C9"/>
    <w:rsid w:val="00860D00"/>
    <w:rsid w:val="00861CA7"/>
    <w:rsid w:val="008634F0"/>
    <w:rsid w:val="00863A4A"/>
    <w:rsid w:val="00863BA4"/>
    <w:rsid w:val="0086482F"/>
    <w:rsid w:val="00864B60"/>
    <w:rsid w:val="00872045"/>
    <w:rsid w:val="00872C7B"/>
    <w:rsid w:val="008734A1"/>
    <w:rsid w:val="00873870"/>
    <w:rsid w:val="00873F51"/>
    <w:rsid w:val="00873F92"/>
    <w:rsid w:val="00875216"/>
    <w:rsid w:val="0087560B"/>
    <w:rsid w:val="008763BC"/>
    <w:rsid w:val="008765CF"/>
    <w:rsid w:val="00880118"/>
    <w:rsid w:val="00881226"/>
    <w:rsid w:val="00885620"/>
    <w:rsid w:val="008864DA"/>
    <w:rsid w:val="0088656F"/>
    <w:rsid w:val="00886593"/>
    <w:rsid w:val="0088733A"/>
    <w:rsid w:val="008918E5"/>
    <w:rsid w:val="00893006"/>
    <w:rsid w:val="008942E8"/>
    <w:rsid w:val="0089537C"/>
    <w:rsid w:val="00896577"/>
    <w:rsid w:val="00896B59"/>
    <w:rsid w:val="008A3154"/>
    <w:rsid w:val="008A4CAD"/>
    <w:rsid w:val="008A50AB"/>
    <w:rsid w:val="008A6DC5"/>
    <w:rsid w:val="008A6F29"/>
    <w:rsid w:val="008A79B4"/>
    <w:rsid w:val="008B06AB"/>
    <w:rsid w:val="008B0A24"/>
    <w:rsid w:val="008B1E20"/>
    <w:rsid w:val="008B3042"/>
    <w:rsid w:val="008B4674"/>
    <w:rsid w:val="008B4D30"/>
    <w:rsid w:val="008B751B"/>
    <w:rsid w:val="008C1ED3"/>
    <w:rsid w:val="008C2408"/>
    <w:rsid w:val="008C5782"/>
    <w:rsid w:val="008C6CA9"/>
    <w:rsid w:val="008C6FF6"/>
    <w:rsid w:val="008D141C"/>
    <w:rsid w:val="008D1D44"/>
    <w:rsid w:val="008D4E23"/>
    <w:rsid w:val="008D52A2"/>
    <w:rsid w:val="008D52B3"/>
    <w:rsid w:val="008D581A"/>
    <w:rsid w:val="008D612C"/>
    <w:rsid w:val="008E0660"/>
    <w:rsid w:val="008E09CA"/>
    <w:rsid w:val="008E11E5"/>
    <w:rsid w:val="008E12CC"/>
    <w:rsid w:val="008E1AA1"/>
    <w:rsid w:val="008E5145"/>
    <w:rsid w:val="008E54E2"/>
    <w:rsid w:val="008E5BFE"/>
    <w:rsid w:val="008E623F"/>
    <w:rsid w:val="008F0272"/>
    <w:rsid w:val="008F190F"/>
    <w:rsid w:val="008F2376"/>
    <w:rsid w:val="008F2AF6"/>
    <w:rsid w:val="008F35F8"/>
    <w:rsid w:val="008F3A56"/>
    <w:rsid w:val="008F44EB"/>
    <w:rsid w:val="00900D3B"/>
    <w:rsid w:val="00900FA3"/>
    <w:rsid w:val="00901A97"/>
    <w:rsid w:val="009031D5"/>
    <w:rsid w:val="0090376F"/>
    <w:rsid w:val="009037D3"/>
    <w:rsid w:val="009045F9"/>
    <w:rsid w:val="009046EC"/>
    <w:rsid w:val="009049CE"/>
    <w:rsid w:val="009049ED"/>
    <w:rsid w:val="00904DEF"/>
    <w:rsid w:val="00905529"/>
    <w:rsid w:val="009102A7"/>
    <w:rsid w:val="0091215F"/>
    <w:rsid w:val="00912536"/>
    <w:rsid w:val="009126B6"/>
    <w:rsid w:val="009132DB"/>
    <w:rsid w:val="009144B4"/>
    <w:rsid w:val="00915CFE"/>
    <w:rsid w:val="009203F7"/>
    <w:rsid w:val="0092092E"/>
    <w:rsid w:val="0092096F"/>
    <w:rsid w:val="00920B6C"/>
    <w:rsid w:val="00920D6A"/>
    <w:rsid w:val="00921231"/>
    <w:rsid w:val="00921DC6"/>
    <w:rsid w:val="00922049"/>
    <w:rsid w:val="00922BB0"/>
    <w:rsid w:val="009246F1"/>
    <w:rsid w:val="009248A3"/>
    <w:rsid w:val="00924A45"/>
    <w:rsid w:val="00924F7D"/>
    <w:rsid w:val="00925C2B"/>
    <w:rsid w:val="0093073D"/>
    <w:rsid w:val="00931124"/>
    <w:rsid w:val="00932B39"/>
    <w:rsid w:val="00932FA8"/>
    <w:rsid w:val="0093435F"/>
    <w:rsid w:val="00934DE8"/>
    <w:rsid w:val="009357F9"/>
    <w:rsid w:val="00935AC6"/>
    <w:rsid w:val="00935EDE"/>
    <w:rsid w:val="00935F6E"/>
    <w:rsid w:val="009372F2"/>
    <w:rsid w:val="009408C3"/>
    <w:rsid w:val="00940AE1"/>
    <w:rsid w:val="00940D8D"/>
    <w:rsid w:val="00941275"/>
    <w:rsid w:val="00942EC1"/>
    <w:rsid w:val="00943675"/>
    <w:rsid w:val="0094378B"/>
    <w:rsid w:val="00944988"/>
    <w:rsid w:val="00945B93"/>
    <w:rsid w:val="00950945"/>
    <w:rsid w:val="00950D6F"/>
    <w:rsid w:val="00950FF6"/>
    <w:rsid w:val="00951B38"/>
    <w:rsid w:val="00952E69"/>
    <w:rsid w:val="009535EF"/>
    <w:rsid w:val="00953614"/>
    <w:rsid w:val="00956252"/>
    <w:rsid w:val="00963B6B"/>
    <w:rsid w:val="00963E59"/>
    <w:rsid w:val="0096682C"/>
    <w:rsid w:val="00970616"/>
    <w:rsid w:val="009729CB"/>
    <w:rsid w:val="00973695"/>
    <w:rsid w:val="0097628C"/>
    <w:rsid w:val="0097775D"/>
    <w:rsid w:val="00980CDE"/>
    <w:rsid w:val="00980CFA"/>
    <w:rsid w:val="00980D27"/>
    <w:rsid w:val="009818A7"/>
    <w:rsid w:val="00981FC5"/>
    <w:rsid w:val="00982C95"/>
    <w:rsid w:val="00983FE5"/>
    <w:rsid w:val="0098476D"/>
    <w:rsid w:val="009857B5"/>
    <w:rsid w:val="00985DB1"/>
    <w:rsid w:val="009912A9"/>
    <w:rsid w:val="009924E5"/>
    <w:rsid w:val="00994091"/>
    <w:rsid w:val="00995B07"/>
    <w:rsid w:val="009A0527"/>
    <w:rsid w:val="009A0C7B"/>
    <w:rsid w:val="009A1322"/>
    <w:rsid w:val="009A4087"/>
    <w:rsid w:val="009A5C90"/>
    <w:rsid w:val="009A691F"/>
    <w:rsid w:val="009B0998"/>
    <w:rsid w:val="009B0EF3"/>
    <w:rsid w:val="009B15DA"/>
    <w:rsid w:val="009B1D26"/>
    <w:rsid w:val="009B254D"/>
    <w:rsid w:val="009B3D7B"/>
    <w:rsid w:val="009B56C8"/>
    <w:rsid w:val="009C0FCA"/>
    <w:rsid w:val="009C1060"/>
    <w:rsid w:val="009C1B7D"/>
    <w:rsid w:val="009C6965"/>
    <w:rsid w:val="009D0CB2"/>
    <w:rsid w:val="009D1E48"/>
    <w:rsid w:val="009D2738"/>
    <w:rsid w:val="009D4F24"/>
    <w:rsid w:val="009E020F"/>
    <w:rsid w:val="009E04AF"/>
    <w:rsid w:val="009E0BAB"/>
    <w:rsid w:val="009E344D"/>
    <w:rsid w:val="009E6D4F"/>
    <w:rsid w:val="009F058C"/>
    <w:rsid w:val="009F06CE"/>
    <w:rsid w:val="009F2D32"/>
    <w:rsid w:val="009F37A0"/>
    <w:rsid w:val="009F387E"/>
    <w:rsid w:val="009F3FB2"/>
    <w:rsid w:val="009F4052"/>
    <w:rsid w:val="009F5DFB"/>
    <w:rsid w:val="009F6BBC"/>
    <w:rsid w:val="009F6D96"/>
    <w:rsid w:val="009F7886"/>
    <w:rsid w:val="009F7DE7"/>
    <w:rsid w:val="00A02BF2"/>
    <w:rsid w:val="00A03685"/>
    <w:rsid w:val="00A03800"/>
    <w:rsid w:val="00A04BC6"/>
    <w:rsid w:val="00A05122"/>
    <w:rsid w:val="00A0654A"/>
    <w:rsid w:val="00A06D90"/>
    <w:rsid w:val="00A06E72"/>
    <w:rsid w:val="00A131EF"/>
    <w:rsid w:val="00A13D2C"/>
    <w:rsid w:val="00A14850"/>
    <w:rsid w:val="00A1546A"/>
    <w:rsid w:val="00A16C5E"/>
    <w:rsid w:val="00A171A3"/>
    <w:rsid w:val="00A20236"/>
    <w:rsid w:val="00A213FF"/>
    <w:rsid w:val="00A22BE9"/>
    <w:rsid w:val="00A24EE7"/>
    <w:rsid w:val="00A25701"/>
    <w:rsid w:val="00A31DC1"/>
    <w:rsid w:val="00A34452"/>
    <w:rsid w:val="00A357C1"/>
    <w:rsid w:val="00A35F97"/>
    <w:rsid w:val="00A3728E"/>
    <w:rsid w:val="00A411FD"/>
    <w:rsid w:val="00A42670"/>
    <w:rsid w:val="00A45CB8"/>
    <w:rsid w:val="00A46665"/>
    <w:rsid w:val="00A46780"/>
    <w:rsid w:val="00A47173"/>
    <w:rsid w:val="00A47297"/>
    <w:rsid w:val="00A50D5F"/>
    <w:rsid w:val="00A51346"/>
    <w:rsid w:val="00A5142B"/>
    <w:rsid w:val="00A53F56"/>
    <w:rsid w:val="00A548D5"/>
    <w:rsid w:val="00A5549B"/>
    <w:rsid w:val="00A56ABB"/>
    <w:rsid w:val="00A6030E"/>
    <w:rsid w:val="00A60B86"/>
    <w:rsid w:val="00A60BA6"/>
    <w:rsid w:val="00A61CD8"/>
    <w:rsid w:val="00A62486"/>
    <w:rsid w:val="00A63090"/>
    <w:rsid w:val="00A64E19"/>
    <w:rsid w:val="00A660E2"/>
    <w:rsid w:val="00A66ED4"/>
    <w:rsid w:val="00A67580"/>
    <w:rsid w:val="00A70FA5"/>
    <w:rsid w:val="00A71478"/>
    <w:rsid w:val="00A7411B"/>
    <w:rsid w:val="00A7444E"/>
    <w:rsid w:val="00A748F9"/>
    <w:rsid w:val="00A75C57"/>
    <w:rsid w:val="00A773D4"/>
    <w:rsid w:val="00A775E3"/>
    <w:rsid w:val="00A8003E"/>
    <w:rsid w:val="00A835A5"/>
    <w:rsid w:val="00A84711"/>
    <w:rsid w:val="00A84D3F"/>
    <w:rsid w:val="00A85565"/>
    <w:rsid w:val="00A8659E"/>
    <w:rsid w:val="00A86E6E"/>
    <w:rsid w:val="00A91082"/>
    <w:rsid w:val="00A911AD"/>
    <w:rsid w:val="00A914BD"/>
    <w:rsid w:val="00A91B7D"/>
    <w:rsid w:val="00A91DF9"/>
    <w:rsid w:val="00A92A91"/>
    <w:rsid w:val="00A93177"/>
    <w:rsid w:val="00A944B7"/>
    <w:rsid w:val="00A94DC4"/>
    <w:rsid w:val="00A96693"/>
    <w:rsid w:val="00A96EE9"/>
    <w:rsid w:val="00A97151"/>
    <w:rsid w:val="00A973FC"/>
    <w:rsid w:val="00AA09C4"/>
    <w:rsid w:val="00AA5A01"/>
    <w:rsid w:val="00AA5FAE"/>
    <w:rsid w:val="00AA6505"/>
    <w:rsid w:val="00AA6C21"/>
    <w:rsid w:val="00AA70D6"/>
    <w:rsid w:val="00AA7297"/>
    <w:rsid w:val="00AB016B"/>
    <w:rsid w:val="00AB0BBE"/>
    <w:rsid w:val="00AB300E"/>
    <w:rsid w:val="00AB32AC"/>
    <w:rsid w:val="00AB532B"/>
    <w:rsid w:val="00AB5904"/>
    <w:rsid w:val="00AB6D02"/>
    <w:rsid w:val="00AC14DE"/>
    <w:rsid w:val="00AC20E7"/>
    <w:rsid w:val="00AC33E0"/>
    <w:rsid w:val="00AC3488"/>
    <w:rsid w:val="00AC3D51"/>
    <w:rsid w:val="00AC3DC9"/>
    <w:rsid w:val="00AC53E2"/>
    <w:rsid w:val="00AC54ED"/>
    <w:rsid w:val="00AD0868"/>
    <w:rsid w:val="00AD137D"/>
    <w:rsid w:val="00AD2C71"/>
    <w:rsid w:val="00AD3B4F"/>
    <w:rsid w:val="00AD58E6"/>
    <w:rsid w:val="00AD5DC5"/>
    <w:rsid w:val="00AD622D"/>
    <w:rsid w:val="00AD6BB6"/>
    <w:rsid w:val="00AD6C82"/>
    <w:rsid w:val="00AD70EE"/>
    <w:rsid w:val="00AD7CE2"/>
    <w:rsid w:val="00AE02C9"/>
    <w:rsid w:val="00AE0DAC"/>
    <w:rsid w:val="00AE29EC"/>
    <w:rsid w:val="00AE3870"/>
    <w:rsid w:val="00AE50DD"/>
    <w:rsid w:val="00AE6A61"/>
    <w:rsid w:val="00AF1BB7"/>
    <w:rsid w:val="00AF1E61"/>
    <w:rsid w:val="00AF241B"/>
    <w:rsid w:val="00AF4464"/>
    <w:rsid w:val="00AF4FEB"/>
    <w:rsid w:val="00AF501D"/>
    <w:rsid w:val="00AF59E6"/>
    <w:rsid w:val="00B00731"/>
    <w:rsid w:val="00B01574"/>
    <w:rsid w:val="00B0332B"/>
    <w:rsid w:val="00B03CFE"/>
    <w:rsid w:val="00B04054"/>
    <w:rsid w:val="00B07A32"/>
    <w:rsid w:val="00B10B01"/>
    <w:rsid w:val="00B11DFA"/>
    <w:rsid w:val="00B1275E"/>
    <w:rsid w:val="00B13F7A"/>
    <w:rsid w:val="00B143D8"/>
    <w:rsid w:val="00B14B55"/>
    <w:rsid w:val="00B14FA8"/>
    <w:rsid w:val="00B156F8"/>
    <w:rsid w:val="00B16C05"/>
    <w:rsid w:val="00B177E3"/>
    <w:rsid w:val="00B20651"/>
    <w:rsid w:val="00B20C89"/>
    <w:rsid w:val="00B20FE2"/>
    <w:rsid w:val="00B216A5"/>
    <w:rsid w:val="00B2171B"/>
    <w:rsid w:val="00B226F4"/>
    <w:rsid w:val="00B244BD"/>
    <w:rsid w:val="00B25854"/>
    <w:rsid w:val="00B27A68"/>
    <w:rsid w:val="00B31872"/>
    <w:rsid w:val="00B328EC"/>
    <w:rsid w:val="00B32FF6"/>
    <w:rsid w:val="00B346E4"/>
    <w:rsid w:val="00B35A59"/>
    <w:rsid w:val="00B35BA1"/>
    <w:rsid w:val="00B36CAA"/>
    <w:rsid w:val="00B37322"/>
    <w:rsid w:val="00B37BE5"/>
    <w:rsid w:val="00B407A2"/>
    <w:rsid w:val="00B41656"/>
    <w:rsid w:val="00B41BF8"/>
    <w:rsid w:val="00B421C1"/>
    <w:rsid w:val="00B42973"/>
    <w:rsid w:val="00B42991"/>
    <w:rsid w:val="00B44A8B"/>
    <w:rsid w:val="00B46FCB"/>
    <w:rsid w:val="00B5050D"/>
    <w:rsid w:val="00B50661"/>
    <w:rsid w:val="00B50F8C"/>
    <w:rsid w:val="00B51C88"/>
    <w:rsid w:val="00B52296"/>
    <w:rsid w:val="00B529FD"/>
    <w:rsid w:val="00B54384"/>
    <w:rsid w:val="00B54710"/>
    <w:rsid w:val="00B5490F"/>
    <w:rsid w:val="00B54BBB"/>
    <w:rsid w:val="00B62603"/>
    <w:rsid w:val="00B632D7"/>
    <w:rsid w:val="00B634C6"/>
    <w:rsid w:val="00B63807"/>
    <w:rsid w:val="00B63F97"/>
    <w:rsid w:val="00B643E2"/>
    <w:rsid w:val="00B64B8E"/>
    <w:rsid w:val="00B703C5"/>
    <w:rsid w:val="00B716B1"/>
    <w:rsid w:val="00B71C86"/>
    <w:rsid w:val="00B726BD"/>
    <w:rsid w:val="00B72E7A"/>
    <w:rsid w:val="00B72FCE"/>
    <w:rsid w:val="00B74AFD"/>
    <w:rsid w:val="00B74C90"/>
    <w:rsid w:val="00B8081F"/>
    <w:rsid w:val="00B83DC5"/>
    <w:rsid w:val="00B8484A"/>
    <w:rsid w:val="00B84AF7"/>
    <w:rsid w:val="00B862FE"/>
    <w:rsid w:val="00B864C9"/>
    <w:rsid w:val="00B86A21"/>
    <w:rsid w:val="00B86CB2"/>
    <w:rsid w:val="00B86F4F"/>
    <w:rsid w:val="00B875A5"/>
    <w:rsid w:val="00B87869"/>
    <w:rsid w:val="00B91278"/>
    <w:rsid w:val="00B94355"/>
    <w:rsid w:val="00B950D2"/>
    <w:rsid w:val="00B9589A"/>
    <w:rsid w:val="00B95947"/>
    <w:rsid w:val="00B96A9C"/>
    <w:rsid w:val="00B96E3F"/>
    <w:rsid w:val="00B97614"/>
    <w:rsid w:val="00BA0A49"/>
    <w:rsid w:val="00BA1188"/>
    <w:rsid w:val="00BA3407"/>
    <w:rsid w:val="00BA606B"/>
    <w:rsid w:val="00BA6780"/>
    <w:rsid w:val="00BA7A1A"/>
    <w:rsid w:val="00BA7B3E"/>
    <w:rsid w:val="00BB0BF5"/>
    <w:rsid w:val="00BB172F"/>
    <w:rsid w:val="00BB1FDE"/>
    <w:rsid w:val="00BB35A0"/>
    <w:rsid w:val="00BB461E"/>
    <w:rsid w:val="00BB5C75"/>
    <w:rsid w:val="00BB79EE"/>
    <w:rsid w:val="00BC0BB3"/>
    <w:rsid w:val="00BC100A"/>
    <w:rsid w:val="00BC1582"/>
    <w:rsid w:val="00BC5A6F"/>
    <w:rsid w:val="00BC74A0"/>
    <w:rsid w:val="00BC7D6C"/>
    <w:rsid w:val="00BD2D05"/>
    <w:rsid w:val="00BD2E5F"/>
    <w:rsid w:val="00BD37C2"/>
    <w:rsid w:val="00BD4107"/>
    <w:rsid w:val="00BD56CB"/>
    <w:rsid w:val="00BD6D29"/>
    <w:rsid w:val="00BD7661"/>
    <w:rsid w:val="00BE0285"/>
    <w:rsid w:val="00BE0BE4"/>
    <w:rsid w:val="00BE1931"/>
    <w:rsid w:val="00BE236F"/>
    <w:rsid w:val="00BE358B"/>
    <w:rsid w:val="00BE3DBF"/>
    <w:rsid w:val="00BE4BFF"/>
    <w:rsid w:val="00BE4E78"/>
    <w:rsid w:val="00BE562C"/>
    <w:rsid w:val="00BE568F"/>
    <w:rsid w:val="00BE5EC0"/>
    <w:rsid w:val="00BE746B"/>
    <w:rsid w:val="00BF236C"/>
    <w:rsid w:val="00BF2B84"/>
    <w:rsid w:val="00BF317C"/>
    <w:rsid w:val="00BF5B60"/>
    <w:rsid w:val="00BF60B4"/>
    <w:rsid w:val="00BF699D"/>
    <w:rsid w:val="00BF7AA0"/>
    <w:rsid w:val="00C01A66"/>
    <w:rsid w:val="00C02C2F"/>
    <w:rsid w:val="00C03307"/>
    <w:rsid w:val="00C03A93"/>
    <w:rsid w:val="00C0524F"/>
    <w:rsid w:val="00C053C8"/>
    <w:rsid w:val="00C0679B"/>
    <w:rsid w:val="00C11FE1"/>
    <w:rsid w:val="00C12134"/>
    <w:rsid w:val="00C12504"/>
    <w:rsid w:val="00C14006"/>
    <w:rsid w:val="00C15D54"/>
    <w:rsid w:val="00C16188"/>
    <w:rsid w:val="00C16D79"/>
    <w:rsid w:val="00C17804"/>
    <w:rsid w:val="00C212F9"/>
    <w:rsid w:val="00C214AA"/>
    <w:rsid w:val="00C23C2F"/>
    <w:rsid w:val="00C23CD3"/>
    <w:rsid w:val="00C250E7"/>
    <w:rsid w:val="00C254B3"/>
    <w:rsid w:val="00C25904"/>
    <w:rsid w:val="00C30D2A"/>
    <w:rsid w:val="00C3162A"/>
    <w:rsid w:val="00C31655"/>
    <w:rsid w:val="00C317ED"/>
    <w:rsid w:val="00C31EC1"/>
    <w:rsid w:val="00C327CB"/>
    <w:rsid w:val="00C34517"/>
    <w:rsid w:val="00C34B21"/>
    <w:rsid w:val="00C34CB8"/>
    <w:rsid w:val="00C37A76"/>
    <w:rsid w:val="00C400F4"/>
    <w:rsid w:val="00C402F5"/>
    <w:rsid w:val="00C4081A"/>
    <w:rsid w:val="00C42B8F"/>
    <w:rsid w:val="00C436EE"/>
    <w:rsid w:val="00C442D4"/>
    <w:rsid w:val="00C45F9A"/>
    <w:rsid w:val="00C4652F"/>
    <w:rsid w:val="00C47005"/>
    <w:rsid w:val="00C51951"/>
    <w:rsid w:val="00C51B57"/>
    <w:rsid w:val="00C52C68"/>
    <w:rsid w:val="00C53FB6"/>
    <w:rsid w:val="00C558CA"/>
    <w:rsid w:val="00C55E2F"/>
    <w:rsid w:val="00C576EE"/>
    <w:rsid w:val="00C601EA"/>
    <w:rsid w:val="00C60346"/>
    <w:rsid w:val="00C60595"/>
    <w:rsid w:val="00C618E5"/>
    <w:rsid w:val="00C621D0"/>
    <w:rsid w:val="00C628E2"/>
    <w:rsid w:val="00C629F5"/>
    <w:rsid w:val="00C62E25"/>
    <w:rsid w:val="00C6322B"/>
    <w:rsid w:val="00C645C5"/>
    <w:rsid w:val="00C64CFB"/>
    <w:rsid w:val="00C65AE1"/>
    <w:rsid w:val="00C65BD6"/>
    <w:rsid w:val="00C65E13"/>
    <w:rsid w:val="00C6628B"/>
    <w:rsid w:val="00C66643"/>
    <w:rsid w:val="00C666B4"/>
    <w:rsid w:val="00C676E7"/>
    <w:rsid w:val="00C67CA1"/>
    <w:rsid w:val="00C70E8D"/>
    <w:rsid w:val="00C7160A"/>
    <w:rsid w:val="00C718D3"/>
    <w:rsid w:val="00C732D3"/>
    <w:rsid w:val="00C753B3"/>
    <w:rsid w:val="00C77097"/>
    <w:rsid w:val="00C80FD0"/>
    <w:rsid w:val="00C81252"/>
    <w:rsid w:val="00C826A5"/>
    <w:rsid w:val="00C831C0"/>
    <w:rsid w:val="00C831FB"/>
    <w:rsid w:val="00C839FF"/>
    <w:rsid w:val="00C842A5"/>
    <w:rsid w:val="00C84AFA"/>
    <w:rsid w:val="00C85A9B"/>
    <w:rsid w:val="00C86532"/>
    <w:rsid w:val="00C868BF"/>
    <w:rsid w:val="00C86CC6"/>
    <w:rsid w:val="00C86F7A"/>
    <w:rsid w:val="00C8703C"/>
    <w:rsid w:val="00C87900"/>
    <w:rsid w:val="00C87A10"/>
    <w:rsid w:val="00C906F3"/>
    <w:rsid w:val="00C91791"/>
    <w:rsid w:val="00C923FB"/>
    <w:rsid w:val="00C94FA3"/>
    <w:rsid w:val="00CA0819"/>
    <w:rsid w:val="00CA0D15"/>
    <w:rsid w:val="00CA108C"/>
    <w:rsid w:val="00CA387A"/>
    <w:rsid w:val="00CA4A4F"/>
    <w:rsid w:val="00CA6F5E"/>
    <w:rsid w:val="00CB0B80"/>
    <w:rsid w:val="00CB0ED8"/>
    <w:rsid w:val="00CB31CB"/>
    <w:rsid w:val="00CB350D"/>
    <w:rsid w:val="00CB354B"/>
    <w:rsid w:val="00CB476B"/>
    <w:rsid w:val="00CC0A13"/>
    <w:rsid w:val="00CC2AA1"/>
    <w:rsid w:val="00CC41C3"/>
    <w:rsid w:val="00CC490C"/>
    <w:rsid w:val="00CC58A2"/>
    <w:rsid w:val="00CC5AE0"/>
    <w:rsid w:val="00CC6FF7"/>
    <w:rsid w:val="00CD1C38"/>
    <w:rsid w:val="00CD2794"/>
    <w:rsid w:val="00CD3B8C"/>
    <w:rsid w:val="00CD515D"/>
    <w:rsid w:val="00CD518C"/>
    <w:rsid w:val="00CD5525"/>
    <w:rsid w:val="00CE27B8"/>
    <w:rsid w:val="00CE3EDD"/>
    <w:rsid w:val="00CE447C"/>
    <w:rsid w:val="00CE7F87"/>
    <w:rsid w:val="00CF02B3"/>
    <w:rsid w:val="00CF0B1D"/>
    <w:rsid w:val="00CF0CDF"/>
    <w:rsid w:val="00CF10A8"/>
    <w:rsid w:val="00CF1BFA"/>
    <w:rsid w:val="00CF1C38"/>
    <w:rsid w:val="00CF23F2"/>
    <w:rsid w:val="00CF28C5"/>
    <w:rsid w:val="00CF2B74"/>
    <w:rsid w:val="00CF321A"/>
    <w:rsid w:val="00CF33BD"/>
    <w:rsid w:val="00CF3AF0"/>
    <w:rsid w:val="00CF4FE9"/>
    <w:rsid w:val="00CF57D6"/>
    <w:rsid w:val="00CF7AF8"/>
    <w:rsid w:val="00D02D07"/>
    <w:rsid w:val="00D03102"/>
    <w:rsid w:val="00D03D44"/>
    <w:rsid w:val="00D03E4A"/>
    <w:rsid w:val="00D068EB"/>
    <w:rsid w:val="00D06A39"/>
    <w:rsid w:val="00D06B5F"/>
    <w:rsid w:val="00D10882"/>
    <w:rsid w:val="00D1237D"/>
    <w:rsid w:val="00D12DF7"/>
    <w:rsid w:val="00D13346"/>
    <w:rsid w:val="00D13604"/>
    <w:rsid w:val="00D13647"/>
    <w:rsid w:val="00D13697"/>
    <w:rsid w:val="00D13F19"/>
    <w:rsid w:val="00D15D0B"/>
    <w:rsid w:val="00D161AD"/>
    <w:rsid w:val="00D165D5"/>
    <w:rsid w:val="00D16A19"/>
    <w:rsid w:val="00D16F5F"/>
    <w:rsid w:val="00D17CA2"/>
    <w:rsid w:val="00D209EA"/>
    <w:rsid w:val="00D2146C"/>
    <w:rsid w:val="00D21B47"/>
    <w:rsid w:val="00D24524"/>
    <w:rsid w:val="00D24DCE"/>
    <w:rsid w:val="00D25A6C"/>
    <w:rsid w:val="00D263CB"/>
    <w:rsid w:val="00D26731"/>
    <w:rsid w:val="00D27037"/>
    <w:rsid w:val="00D30794"/>
    <w:rsid w:val="00D31D43"/>
    <w:rsid w:val="00D33269"/>
    <w:rsid w:val="00D338FC"/>
    <w:rsid w:val="00D33FE4"/>
    <w:rsid w:val="00D343C7"/>
    <w:rsid w:val="00D35154"/>
    <w:rsid w:val="00D35AFE"/>
    <w:rsid w:val="00D36F66"/>
    <w:rsid w:val="00D3789C"/>
    <w:rsid w:val="00D37F2E"/>
    <w:rsid w:val="00D407D1"/>
    <w:rsid w:val="00D418DF"/>
    <w:rsid w:val="00D42A3E"/>
    <w:rsid w:val="00D43629"/>
    <w:rsid w:val="00D43735"/>
    <w:rsid w:val="00D439BA"/>
    <w:rsid w:val="00D44FEB"/>
    <w:rsid w:val="00D461A6"/>
    <w:rsid w:val="00D47335"/>
    <w:rsid w:val="00D47DEC"/>
    <w:rsid w:val="00D51001"/>
    <w:rsid w:val="00D52218"/>
    <w:rsid w:val="00D530E2"/>
    <w:rsid w:val="00D5313E"/>
    <w:rsid w:val="00D57715"/>
    <w:rsid w:val="00D57D68"/>
    <w:rsid w:val="00D57E18"/>
    <w:rsid w:val="00D60E94"/>
    <w:rsid w:val="00D61BAE"/>
    <w:rsid w:val="00D61D68"/>
    <w:rsid w:val="00D63CBF"/>
    <w:rsid w:val="00D647EB"/>
    <w:rsid w:val="00D66818"/>
    <w:rsid w:val="00D66C2C"/>
    <w:rsid w:val="00D67004"/>
    <w:rsid w:val="00D6781A"/>
    <w:rsid w:val="00D71442"/>
    <w:rsid w:val="00D71F62"/>
    <w:rsid w:val="00D72127"/>
    <w:rsid w:val="00D726D4"/>
    <w:rsid w:val="00D73A20"/>
    <w:rsid w:val="00D74C99"/>
    <w:rsid w:val="00D75DD3"/>
    <w:rsid w:val="00D76264"/>
    <w:rsid w:val="00D76A99"/>
    <w:rsid w:val="00D81528"/>
    <w:rsid w:val="00D8154A"/>
    <w:rsid w:val="00D83E1A"/>
    <w:rsid w:val="00D85A45"/>
    <w:rsid w:val="00D85C12"/>
    <w:rsid w:val="00D86473"/>
    <w:rsid w:val="00D873E1"/>
    <w:rsid w:val="00D87D32"/>
    <w:rsid w:val="00D90259"/>
    <w:rsid w:val="00D90C99"/>
    <w:rsid w:val="00D90E8D"/>
    <w:rsid w:val="00D90FF8"/>
    <w:rsid w:val="00D9157E"/>
    <w:rsid w:val="00D9213F"/>
    <w:rsid w:val="00D92709"/>
    <w:rsid w:val="00D9298A"/>
    <w:rsid w:val="00D9322A"/>
    <w:rsid w:val="00D932EF"/>
    <w:rsid w:val="00D94A87"/>
    <w:rsid w:val="00D978B5"/>
    <w:rsid w:val="00DA170F"/>
    <w:rsid w:val="00DA26CD"/>
    <w:rsid w:val="00DA3602"/>
    <w:rsid w:val="00DA48D5"/>
    <w:rsid w:val="00DA4CEC"/>
    <w:rsid w:val="00DA527B"/>
    <w:rsid w:val="00DA54FB"/>
    <w:rsid w:val="00DA6C59"/>
    <w:rsid w:val="00DB0379"/>
    <w:rsid w:val="00DB0585"/>
    <w:rsid w:val="00DB0D0F"/>
    <w:rsid w:val="00DB1315"/>
    <w:rsid w:val="00DB2863"/>
    <w:rsid w:val="00DB2AE7"/>
    <w:rsid w:val="00DB375E"/>
    <w:rsid w:val="00DB521F"/>
    <w:rsid w:val="00DB5DBE"/>
    <w:rsid w:val="00DB621B"/>
    <w:rsid w:val="00DB6BDB"/>
    <w:rsid w:val="00DC12F5"/>
    <w:rsid w:val="00DC170D"/>
    <w:rsid w:val="00DC1E72"/>
    <w:rsid w:val="00DC2320"/>
    <w:rsid w:val="00DC37B0"/>
    <w:rsid w:val="00DC51AB"/>
    <w:rsid w:val="00DC5EB2"/>
    <w:rsid w:val="00DC6B70"/>
    <w:rsid w:val="00DC7CCF"/>
    <w:rsid w:val="00DC7DF6"/>
    <w:rsid w:val="00DD0634"/>
    <w:rsid w:val="00DD1D5F"/>
    <w:rsid w:val="00DD2173"/>
    <w:rsid w:val="00DD3992"/>
    <w:rsid w:val="00DD4482"/>
    <w:rsid w:val="00DD4798"/>
    <w:rsid w:val="00DD54F2"/>
    <w:rsid w:val="00DD6170"/>
    <w:rsid w:val="00DD629B"/>
    <w:rsid w:val="00DD795D"/>
    <w:rsid w:val="00DE0849"/>
    <w:rsid w:val="00DE1BC9"/>
    <w:rsid w:val="00DE21A4"/>
    <w:rsid w:val="00DE262F"/>
    <w:rsid w:val="00DE2E20"/>
    <w:rsid w:val="00DE30EC"/>
    <w:rsid w:val="00DE4D96"/>
    <w:rsid w:val="00DE6E84"/>
    <w:rsid w:val="00DE6EB9"/>
    <w:rsid w:val="00DE7B1C"/>
    <w:rsid w:val="00DF0553"/>
    <w:rsid w:val="00DF1A88"/>
    <w:rsid w:val="00DF1C15"/>
    <w:rsid w:val="00DF2DB3"/>
    <w:rsid w:val="00DF36DB"/>
    <w:rsid w:val="00DF43EE"/>
    <w:rsid w:val="00DF700B"/>
    <w:rsid w:val="00E00936"/>
    <w:rsid w:val="00E00A0D"/>
    <w:rsid w:val="00E00CE8"/>
    <w:rsid w:val="00E01AC0"/>
    <w:rsid w:val="00E034DE"/>
    <w:rsid w:val="00E038F5"/>
    <w:rsid w:val="00E04B5A"/>
    <w:rsid w:val="00E054FB"/>
    <w:rsid w:val="00E055FA"/>
    <w:rsid w:val="00E06A8E"/>
    <w:rsid w:val="00E06AE8"/>
    <w:rsid w:val="00E072BF"/>
    <w:rsid w:val="00E07CA8"/>
    <w:rsid w:val="00E10071"/>
    <w:rsid w:val="00E109D8"/>
    <w:rsid w:val="00E1365F"/>
    <w:rsid w:val="00E1470D"/>
    <w:rsid w:val="00E150FA"/>
    <w:rsid w:val="00E15FAC"/>
    <w:rsid w:val="00E168B5"/>
    <w:rsid w:val="00E17C3B"/>
    <w:rsid w:val="00E22546"/>
    <w:rsid w:val="00E24155"/>
    <w:rsid w:val="00E246CC"/>
    <w:rsid w:val="00E25336"/>
    <w:rsid w:val="00E25CEA"/>
    <w:rsid w:val="00E26F39"/>
    <w:rsid w:val="00E271AE"/>
    <w:rsid w:val="00E302B3"/>
    <w:rsid w:val="00E31A0A"/>
    <w:rsid w:val="00E33B47"/>
    <w:rsid w:val="00E3408A"/>
    <w:rsid w:val="00E34302"/>
    <w:rsid w:val="00E348A2"/>
    <w:rsid w:val="00E35328"/>
    <w:rsid w:val="00E35628"/>
    <w:rsid w:val="00E36DBD"/>
    <w:rsid w:val="00E37881"/>
    <w:rsid w:val="00E406E3"/>
    <w:rsid w:val="00E40E5E"/>
    <w:rsid w:val="00E42BBF"/>
    <w:rsid w:val="00E43DD1"/>
    <w:rsid w:val="00E4463D"/>
    <w:rsid w:val="00E45485"/>
    <w:rsid w:val="00E460C5"/>
    <w:rsid w:val="00E46905"/>
    <w:rsid w:val="00E506EE"/>
    <w:rsid w:val="00E50F27"/>
    <w:rsid w:val="00E51404"/>
    <w:rsid w:val="00E5170A"/>
    <w:rsid w:val="00E52B45"/>
    <w:rsid w:val="00E5307B"/>
    <w:rsid w:val="00E53884"/>
    <w:rsid w:val="00E53F16"/>
    <w:rsid w:val="00E5433C"/>
    <w:rsid w:val="00E5555B"/>
    <w:rsid w:val="00E55AF4"/>
    <w:rsid w:val="00E577D9"/>
    <w:rsid w:val="00E611BE"/>
    <w:rsid w:val="00E62D85"/>
    <w:rsid w:val="00E6337B"/>
    <w:rsid w:val="00E63573"/>
    <w:rsid w:val="00E64625"/>
    <w:rsid w:val="00E647C3"/>
    <w:rsid w:val="00E66648"/>
    <w:rsid w:val="00E66F88"/>
    <w:rsid w:val="00E67084"/>
    <w:rsid w:val="00E67741"/>
    <w:rsid w:val="00E72DEF"/>
    <w:rsid w:val="00E7340E"/>
    <w:rsid w:val="00E74AFE"/>
    <w:rsid w:val="00E76BD4"/>
    <w:rsid w:val="00E819C2"/>
    <w:rsid w:val="00E825B3"/>
    <w:rsid w:val="00E829AC"/>
    <w:rsid w:val="00E840AF"/>
    <w:rsid w:val="00E85525"/>
    <w:rsid w:val="00E86256"/>
    <w:rsid w:val="00E8668C"/>
    <w:rsid w:val="00E86944"/>
    <w:rsid w:val="00E87529"/>
    <w:rsid w:val="00E87B74"/>
    <w:rsid w:val="00E902DD"/>
    <w:rsid w:val="00E90AB1"/>
    <w:rsid w:val="00E90F9C"/>
    <w:rsid w:val="00E917B6"/>
    <w:rsid w:val="00E919E7"/>
    <w:rsid w:val="00E92CFD"/>
    <w:rsid w:val="00E94895"/>
    <w:rsid w:val="00E94ACD"/>
    <w:rsid w:val="00E94FEA"/>
    <w:rsid w:val="00E9504D"/>
    <w:rsid w:val="00E960E9"/>
    <w:rsid w:val="00E96257"/>
    <w:rsid w:val="00E96680"/>
    <w:rsid w:val="00E97722"/>
    <w:rsid w:val="00EA0364"/>
    <w:rsid w:val="00EA0987"/>
    <w:rsid w:val="00EA264E"/>
    <w:rsid w:val="00EA2852"/>
    <w:rsid w:val="00EA4BC7"/>
    <w:rsid w:val="00EA4DB1"/>
    <w:rsid w:val="00EA53B6"/>
    <w:rsid w:val="00EA5562"/>
    <w:rsid w:val="00EA5E64"/>
    <w:rsid w:val="00EA686F"/>
    <w:rsid w:val="00EB026D"/>
    <w:rsid w:val="00EB049D"/>
    <w:rsid w:val="00EB0DDF"/>
    <w:rsid w:val="00EB1066"/>
    <w:rsid w:val="00EB109F"/>
    <w:rsid w:val="00EB1D4F"/>
    <w:rsid w:val="00EB2221"/>
    <w:rsid w:val="00EB2BE0"/>
    <w:rsid w:val="00EB34EA"/>
    <w:rsid w:val="00EB3DFC"/>
    <w:rsid w:val="00EB4F01"/>
    <w:rsid w:val="00EB69BF"/>
    <w:rsid w:val="00EB725A"/>
    <w:rsid w:val="00EB780C"/>
    <w:rsid w:val="00EC0B89"/>
    <w:rsid w:val="00EC25AF"/>
    <w:rsid w:val="00EC32F8"/>
    <w:rsid w:val="00EC60FE"/>
    <w:rsid w:val="00EC6217"/>
    <w:rsid w:val="00EC676C"/>
    <w:rsid w:val="00EC6CF5"/>
    <w:rsid w:val="00EC6D2F"/>
    <w:rsid w:val="00EC73FC"/>
    <w:rsid w:val="00EC752A"/>
    <w:rsid w:val="00ED04B9"/>
    <w:rsid w:val="00ED0BAD"/>
    <w:rsid w:val="00ED1FB1"/>
    <w:rsid w:val="00ED41B1"/>
    <w:rsid w:val="00ED7265"/>
    <w:rsid w:val="00EE0D8D"/>
    <w:rsid w:val="00EE1354"/>
    <w:rsid w:val="00EE2ED1"/>
    <w:rsid w:val="00EE355E"/>
    <w:rsid w:val="00EE3DB3"/>
    <w:rsid w:val="00EE3EF3"/>
    <w:rsid w:val="00EE3F57"/>
    <w:rsid w:val="00EE401E"/>
    <w:rsid w:val="00EE6778"/>
    <w:rsid w:val="00EE764F"/>
    <w:rsid w:val="00EF1740"/>
    <w:rsid w:val="00EF19F6"/>
    <w:rsid w:val="00EF2368"/>
    <w:rsid w:val="00EF2D94"/>
    <w:rsid w:val="00EF4080"/>
    <w:rsid w:val="00EF48B9"/>
    <w:rsid w:val="00EF63AF"/>
    <w:rsid w:val="00EF6D77"/>
    <w:rsid w:val="00EF6EAD"/>
    <w:rsid w:val="00EF7597"/>
    <w:rsid w:val="00EF78AF"/>
    <w:rsid w:val="00EF7A99"/>
    <w:rsid w:val="00F02C2B"/>
    <w:rsid w:val="00F031C3"/>
    <w:rsid w:val="00F044BC"/>
    <w:rsid w:val="00F04A41"/>
    <w:rsid w:val="00F05D52"/>
    <w:rsid w:val="00F101C1"/>
    <w:rsid w:val="00F10714"/>
    <w:rsid w:val="00F11443"/>
    <w:rsid w:val="00F11896"/>
    <w:rsid w:val="00F12286"/>
    <w:rsid w:val="00F13227"/>
    <w:rsid w:val="00F134A2"/>
    <w:rsid w:val="00F15236"/>
    <w:rsid w:val="00F1691D"/>
    <w:rsid w:val="00F16CDD"/>
    <w:rsid w:val="00F17273"/>
    <w:rsid w:val="00F20496"/>
    <w:rsid w:val="00F204F0"/>
    <w:rsid w:val="00F229C4"/>
    <w:rsid w:val="00F27F5B"/>
    <w:rsid w:val="00F30F73"/>
    <w:rsid w:val="00F316B5"/>
    <w:rsid w:val="00F31A2F"/>
    <w:rsid w:val="00F31B00"/>
    <w:rsid w:val="00F324B0"/>
    <w:rsid w:val="00F33847"/>
    <w:rsid w:val="00F33918"/>
    <w:rsid w:val="00F37323"/>
    <w:rsid w:val="00F40423"/>
    <w:rsid w:val="00F4078A"/>
    <w:rsid w:val="00F41915"/>
    <w:rsid w:val="00F43107"/>
    <w:rsid w:val="00F433A5"/>
    <w:rsid w:val="00F43748"/>
    <w:rsid w:val="00F43DE7"/>
    <w:rsid w:val="00F44613"/>
    <w:rsid w:val="00F45E52"/>
    <w:rsid w:val="00F47154"/>
    <w:rsid w:val="00F4752C"/>
    <w:rsid w:val="00F50CD4"/>
    <w:rsid w:val="00F51CB0"/>
    <w:rsid w:val="00F53F5D"/>
    <w:rsid w:val="00F54026"/>
    <w:rsid w:val="00F55492"/>
    <w:rsid w:val="00F56CB4"/>
    <w:rsid w:val="00F56E3D"/>
    <w:rsid w:val="00F6048A"/>
    <w:rsid w:val="00F6078E"/>
    <w:rsid w:val="00F60E5A"/>
    <w:rsid w:val="00F61EAC"/>
    <w:rsid w:val="00F6235D"/>
    <w:rsid w:val="00F654C3"/>
    <w:rsid w:val="00F66FCA"/>
    <w:rsid w:val="00F67D00"/>
    <w:rsid w:val="00F70B61"/>
    <w:rsid w:val="00F726C2"/>
    <w:rsid w:val="00F72A29"/>
    <w:rsid w:val="00F737A0"/>
    <w:rsid w:val="00F740F8"/>
    <w:rsid w:val="00F747E2"/>
    <w:rsid w:val="00F74B47"/>
    <w:rsid w:val="00F755E2"/>
    <w:rsid w:val="00F778F2"/>
    <w:rsid w:val="00F81FF6"/>
    <w:rsid w:val="00F82B99"/>
    <w:rsid w:val="00F8396A"/>
    <w:rsid w:val="00F847C4"/>
    <w:rsid w:val="00F853BB"/>
    <w:rsid w:val="00F86007"/>
    <w:rsid w:val="00F862D6"/>
    <w:rsid w:val="00F868DC"/>
    <w:rsid w:val="00F86AFC"/>
    <w:rsid w:val="00F908DC"/>
    <w:rsid w:val="00F90A02"/>
    <w:rsid w:val="00F92069"/>
    <w:rsid w:val="00F931A7"/>
    <w:rsid w:val="00F94583"/>
    <w:rsid w:val="00F94753"/>
    <w:rsid w:val="00F94948"/>
    <w:rsid w:val="00F960ED"/>
    <w:rsid w:val="00F969E7"/>
    <w:rsid w:val="00F97316"/>
    <w:rsid w:val="00F97606"/>
    <w:rsid w:val="00FA083D"/>
    <w:rsid w:val="00FA2576"/>
    <w:rsid w:val="00FA30B1"/>
    <w:rsid w:val="00FA73FF"/>
    <w:rsid w:val="00FB0078"/>
    <w:rsid w:val="00FB1153"/>
    <w:rsid w:val="00FB2148"/>
    <w:rsid w:val="00FB2CA3"/>
    <w:rsid w:val="00FB2CDD"/>
    <w:rsid w:val="00FB3F90"/>
    <w:rsid w:val="00FB77A7"/>
    <w:rsid w:val="00FB7C8F"/>
    <w:rsid w:val="00FC0438"/>
    <w:rsid w:val="00FC04B1"/>
    <w:rsid w:val="00FC06A8"/>
    <w:rsid w:val="00FC10B1"/>
    <w:rsid w:val="00FC2E46"/>
    <w:rsid w:val="00FC38A2"/>
    <w:rsid w:val="00FC5528"/>
    <w:rsid w:val="00FC633C"/>
    <w:rsid w:val="00FD19E7"/>
    <w:rsid w:val="00FD2204"/>
    <w:rsid w:val="00FD2235"/>
    <w:rsid w:val="00FD23C0"/>
    <w:rsid w:val="00FD28FC"/>
    <w:rsid w:val="00FD3485"/>
    <w:rsid w:val="00FD40AE"/>
    <w:rsid w:val="00FD59E6"/>
    <w:rsid w:val="00FD5D5F"/>
    <w:rsid w:val="00FE0AD8"/>
    <w:rsid w:val="00FE0E79"/>
    <w:rsid w:val="00FE1586"/>
    <w:rsid w:val="00FE1B1E"/>
    <w:rsid w:val="00FE1DD5"/>
    <w:rsid w:val="00FE24F6"/>
    <w:rsid w:val="00FE30C7"/>
    <w:rsid w:val="00FE379E"/>
    <w:rsid w:val="00FE395F"/>
    <w:rsid w:val="00FE445E"/>
    <w:rsid w:val="00FE4556"/>
    <w:rsid w:val="00FE4A24"/>
    <w:rsid w:val="00FE4A8E"/>
    <w:rsid w:val="00FE52E9"/>
    <w:rsid w:val="00FE6271"/>
    <w:rsid w:val="00FE6B9B"/>
    <w:rsid w:val="00FE716A"/>
    <w:rsid w:val="00FE7C3E"/>
    <w:rsid w:val="00FF0308"/>
    <w:rsid w:val="00FF0E80"/>
    <w:rsid w:val="00FF204B"/>
    <w:rsid w:val="00FF290E"/>
    <w:rsid w:val="00FF29BF"/>
    <w:rsid w:val="00FF2A34"/>
    <w:rsid w:val="00FF3510"/>
    <w:rsid w:val="00FF3781"/>
    <w:rsid w:val="00FF5A3C"/>
    <w:rsid w:val="00FF66D8"/>
    <w:rsid w:val="00FF6763"/>
    <w:rsid w:val="00FF7144"/>
    <w:rsid w:val="00FF79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0E7CA9"/>
  <w15:docId w15:val="{AC1E1C0A-E064-433E-8165-955E0EC1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3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84494"/>
    <w:pPr>
      <w:tabs>
        <w:tab w:val="center" w:pos="4677"/>
        <w:tab w:val="right" w:pos="9355"/>
      </w:tabs>
    </w:pPr>
  </w:style>
  <w:style w:type="paragraph" w:styleId="a5">
    <w:name w:val="footer"/>
    <w:basedOn w:val="a"/>
    <w:rsid w:val="00784494"/>
    <w:pPr>
      <w:tabs>
        <w:tab w:val="center" w:pos="4677"/>
        <w:tab w:val="right" w:pos="9355"/>
      </w:tabs>
    </w:pPr>
  </w:style>
  <w:style w:type="paragraph" w:styleId="a6">
    <w:name w:val="Balloon Text"/>
    <w:basedOn w:val="a"/>
    <w:semiHidden/>
    <w:rsid w:val="00EC6D2F"/>
    <w:rPr>
      <w:rFonts w:ascii="Tahoma" w:hAnsi="Tahoma" w:cs="Tahoma"/>
      <w:sz w:val="16"/>
      <w:szCs w:val="16"/>
    </w:rPr>
  </w:style>
  <w:style w:type="paragraph" w:customStyle="1" w:styleId="a7">
    <w:basedOn w:val="a"/>
    <w:rsid w:val="00C65AE1"/>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w:basedOn w:val="a"/>
    <w:rsid w:val="00BC74A0"/>
    <w:rPr>
      <w:rFonts w:ascii="Verdana" w:hAnsi="Verdana" w:cs="Verdana"/>
      <w:sz w:val="20"/>
      <w:szCs w:val="20"/>
      <w:lang w:val="en-US" w:eastAsia="en-US"/>
    </w:rPr>
  </w:style>
  <w:style w:type="paragraph" w:customStyle="1" w:styleId="a8">
    <w:name w:val="Знак Знак Знак Знак"/>
    <w:basedOn w:val="a"/>
    <w:rsid w:val="00D31D43"/>
    <w:rPr>
      <w:rFonts w:ascii="Verdana" w:hAnsi="Verdana" w:cs="Verdana"/>
      <w:sz w:val="20"/>
      <w:szCs w:val="20"/>
      <w:lang w:val="en-US" w:eastAsia="en-US"/>
    </w:rPr>
  </w:style>
  <w:style w:type="paragraph" w:customStyle="1" w:styleId="a9">
    <w:name w:val="Знак"/>
    <w:basedOn w:val="a"/>
    <w:rsid w:val="00CD2794"/>
    <w:rPr>
      <w:rFonts w:ascii="Verdana" w:hAnsi="Verdana"/>
      <w:sz w:val="20"/>
      <w:szCs w:val="20"/>
      <w:lang w:val="en-US" w:eastAsia="en-US"/>
    </w:rPr>
  </w:style>
  <w:style w:type="character" w:styleId="aa">
    <w:name w:val="page number"/>
    <w:basedOn w:val="a0"/>
    <w:rsid w:val="005B2608"/>
  </w:style>
  <w:style w:type="paragraph" w:customStyle="1" w:styleId="CharCharCharChar0">
    <w:name w:val="Char Знак Знак Char Знак Знак Char Знак Знак Char Знак Знак Знак Знак Знак Знак Знак Знак Знак Знак Знак Знак"/>
    <w:basedOn w:val="a"/>
    <w:rsid w:val="005950FF"/>
    <w:rPr>
      <w:rFonts w:ascii="Verdana" w:hAnsi="Verdana" w:cs="Verdana"/>
      <w:sz w:val="20"/>
      <w:szCs w:val="20"/>
      <w:lang w:val="en-US" w:eastAsia="en-US"/>
    </w:rPr>
  </w:style>
  <w:style w:type="character" w:customStyle="1" w:styleId="apple-style-span">
    <w:name w:val="apple-style-span"/>
    <w:basedOn w:val="a0"/>
    <w:rsid w:val="005950FF"/>
  </w:style>
  <w:style w:type="character" w:styleId="ab">
    <w:name w:val="Hyperlink"/>
    <w:rsid w:val="005950FF"/>
    <w:rPr>
      <w:color w:val="0000FF"/>
      <w:u w:val="single"/>
    </w:rPr>
  </w:style>
  <w:style w:type="paragraph" w:customStyle="1" w:styleId="1">
    <w:name w:val="Знак Знак Знак1 Знак Знак Знак Знак Знак Знак Знак"/>
    <w:basedOn w:val="a"/>
    <w:rsid w:val="00A31DC1"/>
    <w:rPr>
      <w:rFonts w:ascii="Verdana" w:hAnsi="Verdana" w:cs="Verdana"/>
      <w:sz w:val="20"/>
      <w:szCs w:val="20"/>
      <w:lang w:val="en-US" w:eastAsia="en-US"/>
    </w:rPr>
  </w:style>
  <w:style w:type="paragraph" w:customStyle="1" w:styleId="ac">
    <w:name w:val="Знак Знак Знак"/>
    <w:basedOn w:val="a"/>
    <w:rsid w:val="008206D2"/>
    <w:rPr>
      <w:rFonts w:ascii="Verdana" w:hAnsi="Verdana" w:cs="Verdana"/>
      <w:sz w:val="20"/>
      <w:szCs w:val="20"/>
      <w:lang w:val="en-US" w:eastAsia="en-US"/>
    </w:rPr>
  </w:style>
  <w:style w:type="paragraph" w:styleId="ad">
    <w:name w:val="Normal (Web)"/>
    <w:aliases w:val="Знак Знак Знак,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
    <w:basedOn w:val="a"/>
    <w:link w:val="ae"/>
    <w:rsid w:val="001F5421"/>
    <w:pPr>
      <w:spacing w:before="100" w:beforeAutospacing="1" w:after="100" w:afterAutospacing="1"/>
    </w:pPr>
  </w:style>
  <w:style w:type="paragraph" w:customStyle="1" w:styleId="af">
    <w:name w:val="Знак Знак Знак Знак Знак Знак"/>
    <w:basedOn w:val="a"/>
    <w:rsid w:val="00483B6B"/>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1 Знак"/>
    <w:basedOn w:val="a"/>
    <w:rsid w:val="00D9298A"/>
    <w:rPr>
      <w:rFonts w:ascii="Verdana" w:hAnsi="Verdana"/>
      <w:sz w:val="20"/>
      <w:szCs w:val="20"/>
      <w:lang w:val="en-US" w:eastAsia="en-US"/>
    </w:rPr>
  </w:style>
  <w:style w:type="character" w:customStyle="1" w:styleId="apple-converted-space">
    <w:name w:val="apple-converted-space"/>
    <w:basedOn w:val="a0"/>
    <w:rsid w:val="00E87529"/>
  </w:style>
  <w:style w:type="paragraph" w:customStyle="1" w:styleId="StyleZakonu">
    <w:name w:val="StyleZakonu"/>
    <w:basedOn w:val="a"/>
    <w:link w:val="StyleZakonu0"/>
    <w:uiPriority w:val="99"/>
    <w:rsid w:val="00C400F4"/>
    <w:pPr>
      <w:spacing w:after="60" w:line="220" w:lineRule="exact"/>
      <w:ind w:firstLine="284"/>
      <w:jc w:val="both"/>
    </w:pPr>
    <w:rPr>
      <w:sz w:val="20"/>
      <w:szCs w:val="20"/>
      <w:lang w:val="uk-UA"/>
    </w:rPr>
  </w:style>
  <w:style w:type="character" w:customStyle="1" w:styleId="StyleZakonu0">
    <w:name w:val="StyleZakonu Знак"/>
    <w:link w:val="StyleZakonu"/>
    <w:uiPriority w:val="99"/>
    <w:locked/>
    <w:rsid w:val="00C400F4"/>
    <w:rPr>
      <w:lang w:eastAsia="ru-RU"/>
    </w:rPr>
  </w:style>
  <w:style w:type="paragraph" w:customStyle="1" w:styleId="CharCharCharChar10">
    <w:name w:val="Char Знак Знак Char Знак Знак Char Знак Знак Char Знак Знак Знак Знак Знак Знак1"/>
    <w:basedOn w:val="a"/>
    <w:rsid w:val="0029175D"/>
    <w:pPr>
      <w:spacing w:line="360" w:lineRule="atLeast"/>
      <w:jc w:val="both"/>
      <w:textAlignment w:val="baseline"/>
    </w:pPr>
    <w:rPr>
      <w:rFonts w:ascii="Verdana" w:hAnsi="Verdana" w:cs="Verdana"/>
      <w:sz w:val="20"/>
      <w:szCs w:val="20"/>
      <w:lang w:val="en-US" w:eastAsia="en-US"/>
    </w:rPr>
  </w:style>
  <w:style w:type="character" w:customStyle="1" w:styleId="ae">
    <w:name w:val="Звичайний (веб) Знак"/>
    <w:aliases w:val="Знак Знак Знак Знак1,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
    <w:link w:val="ad"/>
    <w:locked/>
    <w:rsid w:val="00B42991"/>
    <w:rPr>
      <w:sz w:val="24"/>
      <w:szCs w:val="24"/>
      <w:lang w:val="ru-RU" w:eastAsia="ru-RU"/>
    </w:rPr>
  </w:style>
  <w:style w:type="paragraph" w:customStyle="1" w:styleId="Style1">
    <w:name w:val="Style1"/>
    <w:basedOn w:val="a"/>
    <w:rsid w:val="005801E3"/>
    <w:pPr>
      <w:widowControl w:val="0"/>
      <w:autoSpaceDE w:val="0"/>
      <w:autoSpaceDN w:val="0"/>
      <w:adjustRightInd w:val="0"/>
      <w:spacing w:line="228" w:lineRule="exact"/>
      <w:ind w:firstLine="381"/>
      <w:jc w:val="both"/>
    </w:pPr>
  </w:style>
  <w:style w:type="character" w:customStyle="1" w:styleId="FontStyle11">
    <w:name w:val="Font Style11"/>
    <w:rsid w:val="005801E3"/>
    <w:rPr>
      <w:rFonts w:ascii="Times New Roman" w:hAnsi="Times New Roman" w:cs="Times New Roman" w:hint="default"/>
      <w:sz w:val="26"/>
      <w:szCs w:val="26"/>
    </w:rPr>
  </w:style>
  <w:style w:type="paragraph" w:styleId="af0">
    <w:name w:val="No Spacing"/>
    <w:qFormat/>
    <w:rsid w:val="00011743"/>
    <w:rPr>
      <w:sz w:val="24"/>
      <w:szCs w:val="24"/>
      <w:lang w:val="ru-RU" w:eastAsia="ru-RU"/>
    </w:rPr>
  </w:style>
  <w:style w:type="paragraph" w:customStyle="1" w:styleId="af1">
    <w:name w:val="Знак Знак Знак Знак Знак Знак Знак Знак"/>
    <w:basedOn w:val="a"/>
    <w:rsid w:val="00C66643"/>
    <w:rPr>
      <w:rFonts w:ascii="Verdana" w:hAnsi="Verdana" w:cs="Verdana"/>
      <w:sz w:val="20"/>
      <w:szCs w:val="20"/>
      <w:lang w:val="en-US" w:eastAsia="en-US"/>
    </w:rPr>
  </w:style>
  <w:style w:type="character" w:customStyle="1" w:styleId="af2">
    <w:name w:val="Основний текст Знак"/>
    <w:link w:val="af3"/>
    <w:locked/>
    <w:rsid w:val="005229FC"/>
    <w:rPr>
      <w:spacing w:val="3"/>
      <w:sz w:val="21"/>
      <w:szCs w:val="21"/>
      <w:shd w:val="clear" w:color="auto" w:fill="FFFFFF"/>
    </w:rPr>
  </w:style>
  <w:style w:type="paragraph" w:styleId="af3">
    <w:name w:val="Body Text"/>
    <w:basedOn w:val="a"/>
    <w:link w:val="af2"/>
    <w:rsid w:val="005229FC"/>
    <w:pPr>
      <w:widowControl w:val="0"/>
      <w:shd w:val="clear" w:color="auto" w:fill="FFFFFF"/>
      <w:spacing w:line="317" w:lineRule="exact"/>
    </w:pPr>
    <w:rPr>
      <w:spacing w:val="3"/>
      <w:sz w:val="21"/>
      <w:szCs w:val="21"/>
      <w:lang w:val="uk-UA" w:eastAsia="uk-UA"/>
    </w:rPr>
  </w:style>
  <w:style w:type="character" w:customStyle="1" w:styleId="10">
    <w:name w:val="Основной текст Знак1"/>
    <w:rsid w:val="005229FC"/>
    <w:rPr>
      <w:sz w:val="24"/>
      <w:szCs w:val="24"/>
      <w:lang w:val="ru-RU" w:eastAsia="ru-RU"/>
    </w:rPr>
  </w:style>
  <w:style w:type="paragraph" w:customStyle="1" w:styleId="11">
    <w:name w:val="Знак Знак Знак Знак Знак Знак Знак Знак Знак Знак1 Знак"/>
    <w:basedOn w:val="a"/>
    <w:rsid w:val="00CD5525"/>
    <w:rPr>
      <w:rFonts w:ascii="Verdana" w:hAnsi="Verdana" w:cs="Verdana"/>
      <w:sz w:val="20"/>
      <w:szCs w:val="20"/>
      <w:lang w:val="en-US" w:eastAsia="en-US"/>
    </w:rPr>
  </w:style>
  <w:style w:type="paragraph" w:styleId="af4">
    <w:name w:val="List Paragraph"/>
    <w:basedOn w:val="a"/>
    <w:uiPriority w:val="34"/>
    <w:qFormat/>
    <w:rsid w:val="00F6078E"/>
    <w:pPr>
      <w:ind w:left="720"/>
      <w:contextualSpacing/>
    </w:pPr>
  </w:style>
  <w:style w:type="paragraph" w:customStyle="1" w:styleId="12">
    <w:name w:val="Знак Знак Знак Знак Знак Знак Знак Знак Знак Знак1 Знак Знак Знак"/>
    <w:basedOn w:val="a"/>
    <w:rsid w:val="004534A7"/>
    <w:rPr>
      <w:rFonts w:ascii="Verdana" w:hAnsi="Verdana" w:cs="Verdana"/>
      <w:sz w:val="20"/>
      <w:szCs w:val="20"/>
      <w:lang w:val="en-US" w:eastAsia="en-US"/>
    </w:rPr>
  </w:style>
  <w:style w:type="paragraph" w:customStyle="1" w:styleId="13">
    <w:name w:val="Знак Знак Знак Знак Знак Знак Знак Знак Знак Знак1 Знак"/>
    <w:basedOn w:val="a"/>
    <w:rsid w:val="00C212F9"/>
    <w:rPr>
      <w:rFonts w:ascii="Verdana" w:hAnsi="Verdana" w:cs="Verdana"/>
      <w:sz w:val="20"/>
      <w:szCs w:val="20"/>
      <w:lang w:val="en-US" w:eastAsia="en-US"/>
    </w:rPr>
  </w:style>
  <w:style w:type="paragraph" w:customStyle="1" w:styleId="14">
    <w:name w:val="Знак Знак Знак Знак Знак Знак Знак Знак Знак Знак1 Знак"/>
    <w:basedOn w:val="a"/>
    <w:rsid w:val="00C442D4"/>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5340">
      <w:bodyDiv w:val="1"/>
      <w:marLeft w:val="0"/>
      <w:marRight w:val="0"/>
      <w:marTop w:val="0"/>
      <w:marBottom w:val="0"/>
      <w:divBdr>
        <w:top w:val="none" w:sz="0" w:space="0" w:color="auto"/>
        <w:left w:val="none" w:sz="0" w:space="0" w:color="auto"/>
        <w:bottom w:val="none" w:sz="0" w:space="0" w:color="auto"/>
        <w:right w:val="none" w:sz="0" w:space="0" w:color="auto"/>
      </w:divBdr>
    </w:div>
    <w:div w:id="233979802">
      <w:bodyDiv w:val="1"/>
      <w:marLeft w:val="0"/>
      <w:marRight w:val="0"/>
      <w:marTop w:val="0"/>
      <w:marBottom w:val="0"/>
      <w:divBdr>
        <w:top w:val="none" w:sz="0" w:space="0" w:color="auto"/>
        <w:left w:val="none" w:sz="0" w:space="0" w:color="auto"/>
        <w:bottom w:val="none" w:sz="0" w:space="0" w:color="auto"/>
        <w:right w:val="none" w:sz="0" w:space="0" w:color="auto"/>
      </w:divBdr>
    </w:div>
    <w:div w:id="484469505">
      <w:bodyDiv w:val="1"/>
      <w:marLeft w:val="0"/>
      <w:marRight w:val="0"/>
      <w:marTop w:val="0"/>
      <w:marBottom w:val="0"/>
      <w:divBdr>
        <w:top w:val="none" w:sz="0" w:space="0" w:color="auto"/>
        <w:left w:val="none" w:sz="0" w:space="0" w:color="auto"/>
        <w:bottom w:val="none" w:sz="0" w:space="0" w:color="auto"/>
        <w:right w:val="none" w:sz="0" w:space="0" w:color="auto"/>
      </w:divBdr>
    </w:div>
    <w:div w:id="950010682">
      <w:bodyDiv w:val="1"/>
      <w:marLeft w:val="0"/>
      <w:marRight w:val="0"/>
      <w:marTop w:val="0"/>
      <w:marBottom w:val="0"/>
      <w:divBdr>
        <w:top w:val="none" w:sz="0" w:space="0" w:color="auto"/>
        <w:left w:val="none" w:sz="0" w:space="0" w:color="auto"/>
        <w:bottom w:val="none" w:sz="0" w:space="0" w:color="auto"/>
        <w:right w:val="none" w:sz="0" w:space="0" w:color="auto"/>
      </w:divBdr>
    </w:div>
    <w:div w:id="1031027595">
      <w:bodyDiv w:val="1"/>
      <w:marLeft w:val="0"/>
      <w:marRight w:val="0"/>
      <w:marTop w:val="0"/>
      <w:marBottom w:val="0"/>
      <w:divBdr>
        <w:top w:val="none" w:sz="0" w:space="0" w:color="auto"/>
        <w:left w:val="none" w:sz="0" w:space="0" w:color="auto"/>
        <w:bottom w:val="none" w:sz="0" w:space="0" w:color="auto"/>
        <w:right w:val="none" w:sz="0" w:space="0" w:color="auto"/>
      </w:divBdr>
      <w:divsChild>
        <w:div w:id="1607885722">
          <w:marLeft w:val="0"/>
          <w:marRight w:val="0"/>
          <w:marTop w:val="0"/>
          <w:marBottom w:val="0"/>
          <w:divBdr>
            <w:top w:val="none" w:sz="0" w:space="0" w:color="auto"/>
            <w:left w:val="none" w:sz="0" w:space="0" w:color="auto"/>
            <w:bottom w:val="none" w:sz="0" w:space="0" w:color="auto"/>
            <w:right w:val="none" w:sz="0" w:space="0" w:color="auto"/>
          </w:divBdr>
        </w:div>
      </w:divsChild>
    </w:div>
    <w:div w:id="1071074214">
      <w:bodyDiv w:val="1"/>
      <w:marLeft w:val="0"/>
      <w:marRight w:val="0"/>
      <w:marTop w:val="0"/>
      <w:marBottom w:val="0"/>
      <w:divBdr>
        <w:top w:val="none" w:sz="0" w:space="0" w:color="auto"/>
        <w:left w:val="none" w:sz="0" w:space="0" w:color="auto"/>
        <w:bottom w:val="none" w:sz="0" w:space="0" w:color="auto"/>
        <w:right w:val="none" w:sz="0" w:space="0" w:color="auto"/>
      </w:divBdr>
    </w:div>
    <w:div w:id="1166092681">
      <w:bodyDiv w:val="1"/>
      <w:marLeft w:val="0"/>
      <w:marRight w:val="0"/>
      <w:marTop w:val="0"/>
      <w:marBottom w:val="0"/>
      <w:divBdr>
        <w:top w:val="none" w:sz="0" w:space="0" w:color="auto"/>
        <w:left w:val="none" w:sz="0" w:space="0" w:color="auto"/>
        <w:bottom w:val="none" w:sz="0" w:space="0" w:color="auto"/>
        <w:right w:val="none" w:sz="0" w:space="0" w:color="auto"/>
      </w:divBdr>
    </w:div>
    <w:div w:id="1292516128">
      <w:bodyDiv w:val="1"/>
      <w:marLeft w:val="0"/>
      <w:marRight w:val="0"/>
      <w:marTop w:val="0"/>
      <w:marBottom w:val="0"/>
      <w:divBdr>
        <w:top w:val="none" w:sz="0" w:space="0" w:color="auto"/>
        <w:left w:val="none" w:sz="0" w:space="0" w:color="auto"/>
        <w:bottom w:val="none" w:sz="0" w:space="0" w:color="auto"/>
        <w:right w:val="none" w:sz="0" w:space="0" w:color="auto"/>
      </w:divBdr>
    </w:div>
    <w:div w:id="1404259980">
      <w:bodyDiv w:val="1"/>
      <w:marLeft w:val="0"/>
      <w:marRight w:val="0"/>
      <w:marTop w:val="0"/>
      <w:marBottom w:val="0"/>
      <w:divBdr>
        <w:top w:val="none" w:sz="0" w:space="0" w:color="auto"/>
        <w:left w:val="none" w:sz="0" w:space="0" w:color="auto"/>
        <w:bottom w:val="none" w:sz="0" w:space="0" w:color="auto"/>
        <w:right w:val="none" w:sz="0" w:space="0" w:color="auto"/>
      </w:divBdr>
    </w:div>
    <w:div w:id="1436360627">
      <w:bodyDiv w:val="1"/>
      <w:marLeft w:val="0"/>
      <w:marRight w:val="0"/>
      <w:marTop w:val="0"/>
      <w:marBottom w:val="0"/>
      <w:divBdr>
        <w:top w:val="none" w:sz="0" w:space="0" w:color="auto"/>
        <w:left w:val="none" w:sz="0" w:space="0" w:color="auto"/>
        <w:bottom w:val="none" w:sz="0" w:space="0" w:color="auto"/>
        <w:right w:val="none" w:sz="0" w:space="0" w:color="auto"/>
      </w:divBdr>
    </w:div>
    <w:div w:id="1578589650">
      <w:bodyDiv w:val="1"/>
      <w:marLeft w:val="0"/>
      <w:marRight w:val="0"/>
      <w:marTop w:val="0"/>
      <w:marBottom w:val="0"/>
      <w:divBdr>
        <w:top w:val="none" w:sz="0" w:space="0" w:color="auto"/>
        <w:left w:val="none" w:sz="0" w:space="0" w:color="auto"/>
        <w:bottom w:val="none" w:sz="0" w:space="0" w:color="auto"/>
        <w:right w:val="none" w:sz="0" w:space="0" w:color="auto"/>
      </w:divBdr>
    </w:div>
    <w:div w:id="1596212438">
      <w:bodyDiv w:val="1"/>
      <w:marLeft w:val="0"/>
      <w:marRight w:val="0"/>
      <w:marTop w:val="0"/>
      <w:marBottom w:val="0"/>
      <w:divBdr>
        <w:top w:val="none" w:sz="0" w:space="0" w:color="auto"/>
        <w:left w:val="none" w:sz="0" w:space="0" w:color="auto"/>
        <w:bottom w:val="none" w:sz="0" w:space="0" w:color="auto"/>
        <w:right w:val="none" w:sz="0" w:space="0" w:color="auto"/>
      </w:divBdr>
    </w:div>
    <w:div w:id="1712462521">
      <w:bodyDiv w:val="1"/>
      <w:marLeft w:val="0"/>
      <w:marRight w:val="0"/>
      <w:marTop w:val="0"/>
      <w:marBottom w:val="0"/>
      <w:divBdr>
        <w:top w:val="none" w:sz="0" w:space="0" w:color="auto"/>
        <w:left w:val="none" w:sz="0" w:space="0" w:color="auto"/>
        <w:bottom w:val="none" w:sz="0" w:space="0" w:color="auto"/>
        <w:right w:val="none" w:sz="0" w:space="0" w:color="auto"/>
      </w:divBdr>
    </w:div>
    <w:div w:id="1732387230">
      <w:bodyDiv w:val="1"/>
      <w:marLeft w:val="0"/>
      <w:marRight w:val="0"/>
      <w:marTop w:val="0"/>
      <w:marBottom w:val="0"/>
      <w:divBdr>
        <w:top w:val="none" w:sz="0" w:space="0" w:color="auto"/>
        <w:left w:val="none" w:sz="0" w:space="0" w:color="auto"/>
        <w:bottom w:val="none" w:sz="0" w:space="0" w:color="auto"/>
        <w:right w:val="none" w:sz="0" w:space="0" w:color="auto"/>
      </w:divBdr>
    </w:div>
    <w:div w:id="202659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A8F9A-9E63-45A3-960D-4B679C5FA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6089</Words>
  <Characters>3472</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ДЕРЖАВНА ПОДАТКОВА АДМІНІСТРАЦІЯ</vt:lpstr>
      <vt:lpstr>ДЕРЖАВНА ПОДАТКОВА АДМІНІСТРАЦІЯ</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ДЕРЖАВНА ПОДАТКОВА АДМІНІСТРАЦІЯ</dc:title>
  <dc:creator>1</dc:creator>
  <cp:lastModifiedBy>ГЕРМАКІВСЬКА ОКСАНА ІГОРІВНА</cp:lastModifiedBy>
  <cp:revision>3</cp:revision>
  <cp:lastPrinted>2026-04-08T06:25:00Z</cp:lastPrinted>
  <dcterms:created xsi:type="dcterms:W3CDTF">2026-04-08T06:25:00Z</dcterms:created>
  <dcterms:modified xsi:type="dcterms:W3CDTF">2026-04-08T06:29:00Z</dcterms:modified>
</cp:coreProperties>
</file>