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B4C" w:rsidRDefault="00536B4C"/>
    <w:p w:rsidR="00170DC9" w:rsidRPr="00D15651" w:rsidRDefault="00170DC9" w:rsidP="00170DC9">
      <w:pPr>
        <w:jc w:val="center"/>
        <w:rPr>
          <w:rFonts w:cs="Times New Roman"/>
        </w:rPr>
      </w:pPr>
      <w:r w:rsidRPr="00D15651">
        <w:rPr>
          <w:rFonts w:cs="Times New Roman"/>
        </w:rPr>
        <w:t>Індивідуальна податкова консультація</w:t>
      </w:r>
    </w:p>
    <w:p w:rsidR="00170DC9" w:rsidRPr="00024093" w:rsidRDefault="00170DC9" w:rsidP="00170DC9">
      <w:pPr>
        <w:ind w:firstLine="567"/>
      </w:pPr>
    </w:p>
    <w:p w:rsidR="00170DC9" w:rsidRPr="00C93DC6" w:rsidRDefault="00170DC9" w:rsidP="007D73CB">
      <w:pPr>
        <w:ind w:firstLine="567"/>
        <w:jc w:val="both"/>
        <w:rPr>
          <w:rFonts w:cs="Times New Roman"/>
        </w:rPr>
      </w:pPr>
      <w:r w:rsidRPr="00024093">
        <w:t xml:space="preserve">Державна податкова служба України розглянула звернення </w:t>
      </w:r>
      <w:bookmarkStart w:id="0" w:name="_GoBack"/>
      <w:bookmarkEnd w:id="0"/>
      <w:r w:rsidRPr="00D15651">
        <w:rPr>
          <w:rFonts w:cs="Times New Roman"/>
        </w:rPr>
        <w:t xml:space="preserve">щодо деяких питань </w:t>
      </w:r>
      <w:r>
        <w:rPr>
          <w:lang w:eastAsia="ar-SA"/>
        </w:rPr>
        <w:t>оподаткування</w:t>
      </w:r>
      <w:r w:rsidRPr="000F3CFE">
        <w:rPr>
          <w:rStyle w:val="ident1"/>
          <w:color w:val="000000"/>
        </w:rPr>
        <w:t xml:space="preserve"> </w:t>
      </w:r>
      <w:r w:rsidRPr="00D15651">
        <w:rPr>
          <w:rFonts w:cs="Times New Roman"/>
        </w:rPr>
        <w:t>та, керуючись ст. 52 Податкового кодексу України (далі – Кодекс), повідомляє.</w:t>
      </w:r>
    </w:p>
    <w:p w:rsidR="00536B4C" w:rsidRPr="000B221C" w:rsidRDefault="00170DC9" w:rsidP="007D73CB">
      <w:pPr>
        <w:ind w:firstLine="567"/>
        <w:jc w:val="both"/>
        <w:rPr>
          <w:lang w:val="en-US"/>
        </w:rPr>
      </w:pPr>
      <w:r w:rsidRPr="00D15651">
        <w:rPr>
          <w:rFonts w:cs="Times New Roman"/>
        </w:rPr>
        <w:t>Відповідно до наданої інформації</w:t>
      </w:r>
      <w:r>
        <w:rPr>
          <w:rFonts w:cs="Times New Roman"/>
        </w:rPr>
        <w:t>,</w:t>
      </w:r>
      <w:r w:rsidR="007D73CB">
        <w:rPr>
          <w:rFonts w:cs="Times New Roman"/>
        </w:rPr>
        <w:t xml:space="preserve"> в рамках здійснення своєї діяльності товариство уклало договір з резидентом Угорщини про отримання послуг міжнародного перевезення вантажів залізницею, де товариство є отримувачем послуг.</w:t>
      </w:r>
    </w:p>
    <w:p w:rsidR="0052256B" w:rsidRDefault="002C3039" w:rsidP="002C3039">
      <w:pPr>
        <w:ind w:firstLine="567"/>
        <w:jc w:val="both"/>
      </w:pPr>
      <w:r>
        <w:t>Умовами договору про надання послуг з міжнародних перевезень вантажів передбачено, що резидент Угорщини надає послугу власним залізничним транспортом.</w:t>
      </w:r>
      <w:r w:rsidR="00EF3B49">
        <w:t xml:space="preserve"> Представництва вказаного нерезидента на території України немає.</w:t>
      </w:r>
    </w:p>
    <w:p w:rsidR="002C3039" w:rsidRDefault="002C3039" w:rsidP="002C3039">
      <w:pPr>
        <w:ind w:firstLine="567"/>
        <w:jc w:val="both"/>
      </w:pPr>
      <w:r>
        <w:t>Товариство запитує:</w:t>
      </w:r>
    </w:p>
    <w:p w:rsidR="002C3039" w:rsidRDefault="00EF3B49" w:rsidP="002C3039">
      <w:pPr>
        <w:ind w:firstLine="567"/>
        <w:jc w:val="both"/>
      </w:pPr>
      <w:r>
        <w:t xml:space="preserve">1. </w:t>
      </w:r>
      <w:r w:rsidR="002C3039">
        <w:t>Чи розповсюджується ст. 8 міжнародного договору про уникнення подвійного оподаткування також і на перевезення залізничним транспортом?</w:t>
      </w:r>
    </w:p>
    <w:p w:rsidR="002C3039" w:rsidRDefault="00EF3B49" w:rsidP="002C3039">
      <w:pPr>
        <w:ind w:firstLine="567"/>
        <w:jc w:val="both"/>
      </w:pPr>
      <w:r>
        <w:t xml:space="preserve">2. </w:t>
      </w:r>
      <w:r w:rsidR="00FC5901">
        <w:t>Чи буде правомірним застосування товариством статей 7, 8 та 21 міжнародного договору щодо:</w:t>
      </w:r>
    </w:p>
    <w:p w:rsidR="00FC5901" w:rsidRDefault="00FC5901" w:rsidP="00FC5901">
      <w:pPr>
        <w:pStyle w:val="a9"/>
        <w:numPr>
          <w:ilvl w:val="0"/>
          <w:numId w:val="1"/>
        </w:numPr>
        <w:jc w:val="both"/>
      </w:pPr>
      <w:r>
        <w:t xml:space="preserve">визначення обов’язку нерезидента </w:t>
      </w:r>
      <w:r w:rsidR="00A25BC0">
        <w:t xml:space="preserve">зі </w:t>
      </w:r>
      <w:r>
        <w:t>сплати зазначених податків на території Угорщини?</w:t>
      </w:r>
    </w:p>
    <w:p w:rsidR="00FC5901" w:rsidRDefault="00FC5901" w:rsidP="00FC5901">
      <w:pPr>
        <w:pStyle w:val="a9"/>
        <w:numPr>
          <w:ilvl w:val="0"/>
          <w:numId w:val="1"/>
        </w:numPr>
        <w:jc w:val="both"/>
      </w:pPr>
      <w:r>
        <w:t xml:space="preserve">не нараховувати та не сплачувати податок з доходів нерезидента (фрахт) за наявності належним чином оформленої </w:t>
      </w:r>
      <w:proofErr w:type="spellStart"/>
      <w:r>
        <w:t>апостильованої</w:t>
      </w:r>
      <w:proofErr w:type="spellEnd"/>
      <w:r>
        <w:t xml:space="preserve"> довідки?</w:t>
      </w:r>
    </w:p>
    <w:p w:rsidR="0052256B" w:rsidRPr="0052256B" w:rsidRDefault="0052256B" w:rsidP="0052256B">
      <w:pPr>
        <w:ind w:firstLine="567"/>
        <w:jc w:val="both"/>
      </w:pPr>
      <w:r w:rsidRPr="0052256B">
        <w:t>Відповідно до ст. 5 Кодексу поняття, правила та положення, установлені Кодексом та законами з питань митної справи, застосовуються виключно для регулювання відносин, передбачених ст. 1 розділу І Кодексу. При цьому інші терміни, що застосовуються у Кодексі і не визначаються ним, використовуються у значенні, встановленому іншими законами.</w:t>
      </w:r>
    </w:p>
    <w:p w:rsidR="0052256B" w:rsidRPr="0052256B" w:rsidRDefault="00FC5901" w:rsidP="0052256B">
      <w:pPr>
        <w:pStyle w:val="rvps2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" w:eastAsia="uk"/>
        </w:rPr>
        <w:t>В</w:t>
      </w:r>
      <w:r w:rsidR="0052256B" w:rsidRPr="0052256B">
        <w:rPr>
          <w:sz w:val="28"/>
          <w:szCs w:val="28"/>
          <w:lang w:val="uk" w:eastAsia="uk"/>
        </w:rPr>
        <w:t>инагорода (компенсація), що сплачується за договорами перевезення, найму або піднайму судна або транспортного засобу (їх частин) для</w:t>
      </w:r>
      <w:r w:rsidR="0052256B">
        <w:rPr>
          <w:sz w:val="28"/>
          <w:szCs w:val="28"/>
          <w:lang w:val="uk" w:eastAsia="uk"/>
        </w:rPr>
        <w:t xml:space="preserve"> </w:t>
      </w:r>
      <w:bookmarkStart w:id="1" w:name="n773"/>
      <w:bookmarkEnd w:id="1"/>
      <w:r w:rsidR="0052256B" w:rsidRPr="0052256B">
        <w:rPr>
          <w:sz w:val="28"/>
          <w:szCs w:val="28"/>
          <w:lang w:val="uk" w:eastAsia="uk"/>
        </w:rPr>
        <w:t>перевезення вантажів та пасажирів морськими або повітряними суднами</w:t>
      </w:r>
      <w:r w:rsidR="0052256B">
        <w:rPr>
          <w:sz w:val="28"/>
          <w:szCs w:val="28"/>
          <w:lang w:val="uk" w:eastAsia="uk"/>
        </w:rPr>
        <w:t xml:space="preserve">, </w:t>
      </w:r>
      <w:bookmarkStart w:id="2" w:name="n774"/>
      <w:bookmarkEnd w:id="2"/>
      <w:r w:rsidR="0052256B" w:rsidRPr="0052256B">
        <w:rPr>
          <w:sz w:val="28"/>
          <w:szCs w:val="28"/>
          <w:lang w:val="uk" w:eastAsia="uk"/>
        </w:rPr>
        <w:t>перевезення вантажів залізничним або автомобільним транспортом</w:t>
      </w:r>
      <w:r w:rsidR="0052256B" w:rsidRPr="0052256B">
        <w:rPr>
          <w:sz w:val="28"/>
          <w:szCs w:val="28"/>
          <w:lang w:val="uk-UA"/>
        </w:rPr>
        <w:t>, вважається фрахтом (</w:t>
      </w:r>
      <w:proofErr w:type="spellStart"/>
      <w:r w:rsidR="0052256B" w:rsidRPr="0052256B">
        <w:rPr>
          <w:sz w:val="28"/>
          <w:szCs w:val="28"/>
          <w:lang w:val="uk-UA"/>
        </w:rPr>
        <w:t>п.п</w:t>
      </w:r>
      <w:proofErr w:type="spellEnd"/>
      <w:r w:rsidR="0052256B" w:rsidRPr="0052256B">
        <w:rPr>
          <w:sz w:val="28"/>
          <w:szCs w:val="28"/>
          <w:lang w:val="uk-UA"/>
        </w:rPr>
        <w:t>. 14.1.260 п. 14.1 ст. 14 Кодексу).</w:t>
      </w:r>
    </w:p>
    <w:p w:rsidR="00FC5901" w:rsidRPr="0052256B" w:rsidRDefault="00FC5901" w:rsidP="00FC5901">
      <w:pPr>
        <w:ind w:firstLine="567"/>
        <w:jc w:val="both"/>
        <w:rPr>
          <w:noProof/>
        </w:rPr>
      </w:pPr>
      <w:r w:rsidRPr="0052256B">
        <w:rPr>
          <w:noProof/>
        </w:rPr>
        <w:t xml:space="preserve">Особливості оподаткування доходів нерезидентів визначені у п. 141.4 </w:t>
      </w:r>
      <w:r w:rsidRPr="0052256B">
        <w:rPr>
          <w:noProof/>
        </w:rPr>
        <w:br/>
        <w:t>ст. 141 Кодексу.</w:t>
      </w:r>
    </w:p>
    <w:p w:rsidR="0052256B" w:rsidRPr="0052256B" w:rsidRDefault="0052256B" w:rsidP="0052256B">
      <w:pPr>
        <w:pStyle w:val="rvps2"/>
        <w:ind w:firstLine="567"/>
        <w:rPr>
          <w:sz w:val="28"/>
          <w:szCs w:val="28"/>
          <w:lang w:val="uk" w:eastAsia="uk"/>
        </w:rPr>
      </w:pPr>
      <w:proofErr w:type="spellStart"/>
      <w:r w:rsidRPr="0052256B">
        <w:rPr>
          <w:sz w:val="28"/>
          <w:szCs w:val="28"/>
        </w:rPr>
        <w:t>Згідно</w:t>
      </w:r>
      <w:proofErr w:type="spellEnd"/>
      <w:r w:rsidRPr="0052256B">
        <w:rPr>
          <w:sz w:val="28"/>
          <w:szCs w:val="28"/>
        </w:rPr>
        <w:t xml:space="preserve"> з </w:t>
      </w:r>
      <w:proofErr w:type="spellStart"/>
      <w:r w:rsidRPr="0052256B">
        <w:rPr>
          <w:sz w:val="28"/>
          <w:szCs w:val="28"/>
        </w:rPr>
        <w:t>п.п</w:t>
      </w:r>
      <w:proofErr w:type="spellEnd"/>
      <w:r w:rsidRPr="0052256B">
        <w:rPr>
          <w:sz w:val="28"/>
          <w:szCs w:val="28"/>
        </w:rPr>
        <w:t xml:space="preserve">. 141.4.4 п. 141.4 ст. 141 </w:t>
      </w:r>
      <w:proofErr w:type="spellStart"/>
      <w:r w:rsidRPr="0052256B">
        <w:rPr>
          <w:sz w:val="28"/>
          <w:szCs w:val="28"/>
        </w:rPr>
        <w:t>Кодексу</w:t>
      </w:r>
      <w:proofErr w:type="spellEnd"/>
      <w:r w:rsidRPr="0052256B">
        <w:rPr>
          <w:sz w:val="28"/>
          <w:szCs w:val="28"/>
        </w:rPr>
        <w:t xml:space="preserve"> </w:t>
      </w:r>
      <w:r w:rsidRPr="0052256B">
        <w:rPr>
          <w:sz w:val="28"/>
          <w:szCs w:val="28"/>
          <w:lang w:val="uk" w:eastAsia="uk"/>
        </w:rPr>
        <w:t>сума фрахту, що сплачується нерезиденту резидентом, у тому числі фізичною особою - підприємцем, фізичною особою, яка провадить незалежну професійну діяльність, або суб’єктом господарювання (юридичною особою чи фізичною особою - підприємцем), який обрав спрощену систему оподаткування, або іншим нерезидентом, який провадить господарську діяльність через постійне представництво за договорами фрахту, оподатковується за ставкою 6 відсотків у джерела виплати таких доходів за рахунок цих доходів. При цьому:</w:t>
      </w:r>
    </w:p>
    <w:p w:rsidR="0052256B" w:rsidRPr="0052256B" w:rsidRDefault="0052256B" w:rsidP="0052256B">
      <w:pPr>
        <w:pStyle w:val="rvps2"/>
        <w:ind w:firstLine="567"/>
        <w:rPr>
          <w:sz w:val="28"/>
          <w:szCs w:val="28"/>
          <w:lang w:val="uk" w:eastAsia="uk"/>
        </w:rPr>
      </w:pPr>
      <w:bookmarkStart w:id="3" w:name="n16947"/>
      <w:bookmarkStart w:id="4" w:name="n10801"/>
      <w:bookmarkEnd w:id="3"/>
      <w:bookmarkEnd w:id="4"/>
      <w:r w:rsidRPr="0052256B">
        <w:rPr>
          <w:sz w:val="28"/>
          <w:szCs w:val="28"/>
          <w:lang w:val="uk" w:eastAsia="uk"/>
        </w:rPr>
        <w:t>базою для оподаткування є базова ставка такого фрахту;</w:t>
      </w:r>
    </w:p>
    <w:p w:rsidR="0052256B" w:rsidRPr="0052256B" w:rsidRDefault="0052256B" w:rsidP="0052256B">
      <w:pPr>
        <w:pStyle w:val="rvps2"/>
        <w:ind w:firstLine="567"/>
        <w:rPr>
          <w:sz w:val="28"/>
          <w:szCs w:val="28"/>
          <w:lang w:val="uk" w:eastAsia="uk"/>
        </w:rPr>
      </w:pPr>
      <w:bookmarkStart w:id="5" w:name="n10802"/>
      <w:bookmarkEnd w:id="5"/>
      <w:r w:rsidRPr="0052256B">
        <w:rPr>
          <w:sz w:val="28"/>
          <w:szCs w:val="28"/>
          <w:lang w:val="uk" w:eastAsia="uk"/>
        </w:rPr>
        <w:lastRenderedPageBreak/>
        <w:t>особами, уповноваженими справляти податок та вносити його до бюджету, є резидент, який виплачує такі доходи, незалежно від того, чи є він платником податку, а також суб’єктом спрощеного оподаткування.</w:t>
      </w:r>
    </w:p>
    <w:p w:rsidR="0052256B" w:rsidRPr="0052256B" w:rsidRDefault="0052256B" w:rsidP="0052256B">
      <w:pPr>
        <w:pStyle w:val="rvps2"/>
        <w:ind w:firstLine="567"/>
        <w:rPr>
          <w:sz w:val="28"/>
          <w:szCs w:val="28"/>
          <w:lang w:val="uk" w:eastAsia="uk"/>
        </w:rPr>
      </w:pPr>
      <w:proofErr w:type="spellStart"/>
      <w:r w:rsidRPr="0052256B">
        <w:rPr>
          <w:sz w:val="28"/>
          <w:szCs w:val="28"/>
        </w:rPr>
        <w:t>Відповідно</w:t>
      </w:r>
      <w:proofErr w:type="spellEnd"/>
      <w:r w:rsidRPr="0052256B">
        <w:rPr>
          <w:sz w:val="28"/>
          <w:szCs w:val="28"/>
        </w:rPr>
        <w:t xml:space="preserve"> </w:t>
      </w:r>
      <w:proofErr w:type="spellStart"/>
      <w:r w:rsidRPr="0052256B">
        <w:rPr>
          <w:sz w:val="28"/>
          <w:szCs w:val="28"/>
        </w:rPr>
        <w:t>до</w:t>
      </w:r>
      <w:proofErr w:type="spellEnd"/>
      <w:r w:rsidRPr="0052256B">
        <w:rPr>
          <w:sz w:val="28"/>
          <w:szCs w:val="28"/>
        </w:rPr>
        <w:t xml:space="preserve"> </w:t>
      </w:r>
      <w:proofErr w:type="spellStart"/>
      <w:r w:rsidRPr="0052256B">
        <w:rPr>
          <w:sz w:val="28"/>
          <w:szCs w:val="28"/>
        </w:rPr>
        <w:t>п.п</w:t>
      </w:r>
      <w:proofErr w:type="spellEnd"/>
      <w:r w:rsidRPr="0052256B">
        <w:rPr>
          <w:sz w:val="28"/>
          <w:szCs w:val="28"/>
        </w:rPr>
        <w:t xml:space="preserve">. 14.1.12 п. 14.1 ст. 14 Кодексу базовою ставкою фрахту вважається </w:t>
      </w:r>
      <w:r w:rsidRPr="0052256B">
        <w:rPr>
          <w:sz w:val="28"/>
          <w:szCs w:val="28"/>
          <w:lang w:val="uk" w:eastAsia="uk"/>
        </w:rPr>
        <w:t>сума фрахту, включаючи витрати з навантаження, розвантаження, перевантаження та складування (схову) товарів, збільшена на суму витрат за рейс судна або іншого транспортного засобу, сплачуваних (</w:t>
      </w:r>
      <w:proofErr w:type="spellStart"/>
      <w:r w:rsidRPr="0052256B">
        <w:rPr>
          <w:sz w:val="28"/>
          <w:szCs w:val="28"/>
          <w:lang w:val="uk" w:eastAsia="uk"/>
        </w:rPr>
        <w:t>відшкодовуваних</w:t>
      </w:r>
      <w:proofErr w:type="spellEnd"/>
      <w:r w:rsidRPr="0052256B">
        <w:rPr>
          <w:sz w:val="28"/>
          <w:szCs w:val="28"/>
          <w:lang w:val="uk" w:eastAsia="uk"/>
        </w:rPr>
        <w:t>) фрахтувальником згідно з укладеним договором фрахтування</w:t>
      </w:r>
      <w:r w:rsidRPr="0052256B">
        <w:rPr>
          <w:sz w:val="28"/>
          <w:szCs w:val="28"/>
        </w:rPr>
        <w:t>.</w:t>
      </w:r>
    </w:p>
    <w:p w:rsidR="0052256B" w:rsidRPr="0052256B" w:rsidRDefault="0052256B" w:rsidP="0052256B">
      <w:pPr>
        <w:ind w:firstLine="567"/>
        <w:jc w:val="both"/>
        <w:rPr>
          <w:rFonts w:eastAsia="Times New Roman" w:cs="Times New Roman"/>
          <w:lang w:eastAsia="ru-RU"/>
        </w:rPr>
      </w:pPr>
      <w:r w:rsidRPr="0052256B">
        <w:rPr>
          <w:rFonts w:eastAsia="Times New Roman" w:cs="Times New Roman"/>
          <w:lang w:eastAsia="ru-RU"/>
        </w:rPr>
        <w:t xml:space="preserve">Згідно з ст. 3 </w:t>
      </w:r>
      <w:r w:rsidRPr="0052256B">
        <w:rPr>
          <w:rFonts w:eastAsia="Calibri" w:cs="Times New Roman"/>
          <w:lang w:eastAsia="uk-UA"/>
        </w:rPr>
        <w:t>Кодексу</w:t>
      </w:r>
      <w:r w:rsidRPr="0052256B">
        <w:rPr>
          <w:rFonts w:eastAsia="Times New Roman" w:cs="Times New Roman"/>
          <w:lang w:eastAsia="ru-RU"/>
        </w:rPr>
        <w:t xml:space="preserve">, якщо міжнародним договором, згода на обов’язковість якого надана Верховною Радою України, встановлено інші правила, ніж ті, що передбачені цим Кодексом, застосовуються правила міжнародного договору. </w:t>
      </w:r>
    </w:p>
    <w:p w:rsidR="0052256B" w:rsidRPr="0052256B" w:rsidRDefault="0052256B" w:rsidP="0052256B">
      <w:pPr>
        <w:ind w:firstLine="567"/>
        <w:jc w:val="both"/>
        <w:rPr>
          <w:rFonts w:eastAsia="Times New Roman" w:cs="Times New Roman"/>
          <w:lang w:eastAsia="ru-RU"/>
        </w:rPr>
      </w:pPr>
      <w:r w:rsidRPr="0052256B">
        <w:rPr>
          <w:rFonts w:eastAsia="Times New Roman" w:cs="Times New Roman"/>
          <w:lang w:eastAsia="ru-RU"/>
        </w:rPr>
        <w:t xml:space="preserve">З інформації про фактичні обставини здійснення відповідних господарських операції, наведеної у зверненні, що розглядається, випливає, що, </w:t>
      </w:r>
      <w:r w:rsidRPr="0052256B">
        <w:rPr>
          <w:rFonts w:eastAsia="Times New Roman" w:cs="Times New Roman"/>
          <w:bCs/>
          <w:iCs/>
          <w:lang w:eastAsia="ru-RU"/>
        </w:rPr>
        <w:t xml:space="preserve">на думку заявника, при визначення податкових </w:t>
      </w:r>
      <w:proofErr w:type="spellStart"/>
      <w:r w:rsidRPr="0052256B">
        <w:rPr>
          <w:rFonts w:eastAsia="Times New Roman" w:cs="Times New Roman"/>
          <w:bCs/>
          <w:iCs/>
          <w:lang w:eastAsia="ru-RU"/>
        </w:rPr>
        <w:t>зобовʼязань</w:t>
      </w:r>
      <w:proofErr w:type="spellEnd"/>
      <w:r w:rsidRPr="0052256B">
        <w:rPr>
          <w:rFonts w:eastAsia="Times New Roman" w:cs="Times New Roman"/>
          <w:bCs/>
          <w:iCs/>
          <w:lang w:eastAsia="ru-RU"/>
        </w:rPr>
        <w:t xml:space="preserve"> з податку </w:t>
      </w:r>
      <w:proofErr w:type="spellStart"/>
      <w:r w:rsidRPr="0052256B">
        <w:rPr>
          <w:rFonts w:eastAsia="Times New Roman" w:cs="Times New Roman"/>
          <w:bCs/>
          <w:iCs/>
          <w:lang w:eastAsia="ru-RU"/>
        </w:rPr>
        <w:t>податку</w:t>
      </w:r>
      <w:proofErr w:type="spellEnd"/>
      <w:r w:rsidRPr="0052256B">
        <w:rPr>
          <w:rFonts w:eastAsia="Times New Roman" w:cs="Times New Roman"/>
          <w:bCs/>
          <w:iCs/>
          <w:lang w:eastAsia="ru-RU"/>
        </w:rPr>
        <w:t xml:space="preserve"> на прибуток з доходів із джерелом їх походження з України, отриманих нерезидентом, які  відповідно до Кодексу визначаються як фрахт, такі доходи підлягають звільненню від оподаткування згідно зі ст. 7, ст. 8 та ст. 21 Конвенції</w:t>
      </w:r>
      <w:r w:rsidRPr="0052256B">
        <w:rPr>
          <w:rFonts w:eastAsia="Times New Roman" w:cs="Times New Roman"/>
          <w:lang w:eastAsia="ru-RU"/>
        </w:rPr>
        <w:t xml:space="preserve"> </w:t>
      </w:r>
      <w:r w:rsidRPr="0052256B">
        <w:rPr>
          <w:rFonts w:eastAsia="Times New Roman" w:cs="Times New Roman"/>
          <w:bCs/>
          <w:lang w:eastAsia="ru-RU"/>
        </w:rPr>
        <w:t>між Україною і Угорською Республікою про уникнення подвійного оподаткування доходів і майна та попередження податкових ухилень</w:t>
      </w:r>
      <w:r w:rsidRPr="0052256B">
        <w:rPr>
          <w:rFonts w:eastAsia="Times New Roman" w:cs="Times New Roman"/>
          <w:lang w:eastAsia="ru-RU"/>
        </w:rPr>
        <w:t xml:space="preserve"> (далі </w:t>
      </w:r>
      <w:r w:rsidRPr="0052256B">
        <w:rPr>
          <w:rFonts w:eastAsia="Calibri" w:cs="Times New Roman"/>
          <w:noProof/>
        </w:rPr>
        <w:t>–</w:t>
      </w:r>
      <w:r w:rsidRPr="0052256B">
        <w:rPr>
          <w:rFonts w:eastAsia="Times New Roman" w:cs="Times New Roman"/>
          <w:lang w:eastAsia="ru-RU"/>
        </w:rPr>
        <w:t xml:space="preserve"> Конвенція).</w:t>
      </w:r>
    </w:p>
    <w:p w:rsidR="0052256B" w:rsidRPr="0052256B" w:rsidRDefault="0052256B" w:rsidP="0052256B">
      <w:pPr>
        <w:ind w:firstLine="567"/>
        <w:jc w:val="both"/>
        <w:rPr>
          <w:rFonts w:eastAsia="Times New Roman" w:cs="Times New Roman"/>
          <w:lang w:eastAsia="ru-RU"/>
        </w:rPr>
      </w:pPr>
      <w:r w:rsidRPr="0052256B">
        <w:rPr>
          <w:rFonts w:eastAsia="Times New Roman" w:cs="Times New Roman"/>
          <w:lang w:eastAsia="ru-RU"/>
        </w:rPr>
        <w:t>Положення Конвенції, ратифікованої Законом України № 137/96-ВР від</w:t>
      </w:r>
      <w:r w:rsidR="006C08B4">
        <w:rPr>
          <w:rFonts w:eastAsia="Times New Roman" w:cs="Times New Roman"/>
          <w:lang w:eastAsia="ru-RU"/>
        </w:rPr>
        <w:t> </w:t>
      </w:r>
      <w:r w:rsidRPr="0052256B">
        <w:rPr>
          <w:rFonts w:eastAsia="Times New Roman" w:cs="Times New Roman"/>
          <w:lang w:eastAsia="ru-RU"/>
        </w:rPr>
        <w:t xml:space="preserve">23.04.1996, яка набрала чинності в українсько-угорських податкових відносинах 24.06.1996, застосовуються </w:t>
      </w:r>
      <w:r w:rsidR="00FC5901">
        <w:rPr>
          <w:rFonts w:eastAsia="Times New Roman" w:cs="Times New Roman"/>
          <w:lang w:eastAsia="ru-RU"/>
        </w:rPr>
        <w:t>«</w:t>
      </w:r>
      <w:r w:rsidRPr="0052256B">
        <w:rPr>
          <w:rFonts w:eastAsia="Times New Roman" w:cs="Times New Roman"/>
          <w:lang w:eastAsia="ru-RU"/>
        </w:rPr>
        <w:t>до осіб, які є резидентами однієї або обох Договірних Держав</w:t>
      </w:r>
      <w:r w:rsidR="00FC5901">
        <w:rPr>
          <w:rFonts w:eastAsia="Times New Roman" w:cs="Times New Roman"/>
          <w:lang w:eastAsia="ru-RU"/>
        </w:rPr>
        <w:t>»</w:t>
      </w:r>
      <w:r w:rsidRPr="0052256B">
        <w:rPr>
          <w:rFonts w:eastAsia="Times New Roman" w:cs="Times New Roman"/>
          <w:lang w:eastAsia="ru-RU"/>
        </w:rPr>
        <w:t xml:space="preserve"> (ст. 1 Конвенції) та поширюються на існуючі в Договірних Державах податки,</w:t>
      </w:r>
      <w:r w:rsidRPr="0052256B">
        <w:rPr>
          <w:rFonts w:eastAsia="Calibri" w:cs="Times New Roman"/>
        </w:rPr>
        <w:t xml:space="preserve"> одним з яких, зокрема в Україні, є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>податок на прибуток підприємств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 xml:space="preserve"> (ст. 2 Конвенції). </w:t>
      </w:r>
    </w:p>
    <w:p w:rsidR="0052256B" w:rsidRPr="0052256B" w:rsidRDefault="0052256B" w:rsidP="0052256B">
      <w:pPr>
        <w:ind w:firstLine="567"/>
        <w:jc w:val="both"/>
        <w:rPr>
          <w:rFonts w:eastAsia="Calibri" w:cs="Times New Roman"/>
        </w:rPr>
      </w:pPr>
      <w:r w:rsidRPr="0052256B">
        <w:rPr>
          <w:rFonts w:eastAsia="Calibri" w:cs="Times New Roman"/>
        </w:rPr>
        <w:t xml:space="preserve">Для цілей цієї Конвенції термін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>особа</w:t>
      </w:r>
      <w:r w:rsidR="00FC5901">
        <w:rPr>
          <w:rFonts w:eastAsia="Calibri" w:cs="Times New Roman"/>
        </w:rPr>
        <w:t>»</w:t>
      </w:r>
      <w:bookmarkStart w:id="6" w:name="o38"/>
      <w:bookmarkEnd w:id="6"/>
      <w:r w:rsidRPr="0052256B">
        <w:rPr>
          <w:rFonts w:ascii="Consolas" w:hAnsi="Consolas"/>
          <w:color w:val="212529"/>
          <w:shd w:val="clear" w:color="auto" w:fill="FFFFFF"/>
        </w:rPr>
        <w:t xml:space="preserve"> </w:t>
      </w:r>
      <w:r w:rsidRPr="0052256B">
        <w:rPr>
          <w:rFonts w:eastAsia="Calibri" w:cs="Times New Roman"/>
        </w:rPr>
        <w:t xml:space="preserve">включає фізичну особу, компанію або будь-яке інше </w:t>
      </w:r>
      <w:proofErr w:type="spellStart"/>
      <w:r w:rsidRPr="0052256B">
        <w:rPr>
          <w:rFonts w:eastAsia="Calibri" w:cs="Times New Roman"/>
        </w:rPr>
        <w:t>обʼєднання</w:t>
      </w:r>
      <w:proofErr w:type="spellEnd"/>
      <w:r w:rsidRPr="0052256B">
        <w:rPr>
          <w:rFonts w:eastAsia="Calibri" w:cs="Times New Roman"/>
        </w:rPr>
        <w:t xml:space="preserve"> осіб; терміни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>підприємство Договірної Держави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 xml:space="preserve"> та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>підприємство другої Договірної Держави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 xml:space="preserve"> означають відповідно підприємство, що керується резидентом Договірної Держави, та підприємство, що керується резидентом другої Договірної Держави;</w:t>
      </w:r>
      <w:bookmarkStart w:id="7" w:name="o39"/>
      <w:bookmarkEnd w:id="7"/>
      <w:r w:rsidRPr="0052256B">
        <w:rPr>
          <w:rFonts w:eastAsia="Calibri" w:cs="Times New Roman"/>
        </w:rPr>
        <w:t xml:space="preserve"> термін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>міжнародне перевезення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 xml:space="preserve"> означає будь-яке перевезення  морським, повітряним судном дорожнім транспортним засобом, що експлуатується резидентом Договірної Держави, крім випадків, коли морське, повітряне судно або дорожній транспортний засіб експлуатується виключно між пунктами в другій Договірній Державі (п. 1 ст. 3 (Загальні визначення) Конвенції).</w:t>
      </w:r>
    </w:p>
    <w:p w:rsidR="0052256B" w:rsidRPr="0052256B" w:rsidRDefault="00FC5901" w:rsidP="0052256B">
      <w:pPr>
        <w:ind w:firstLine="567"/>
        <w:jc w:val="both"/>
        <w:rPr>
          <w:rFonts w:eastAsia="Calibri" w:cs="Times New Roman"/>
        </w:rPr>
      </w:pPr>
      <w:r>
        <w:rPr>
          <w:rFonts w:eastAsia="Calibri" w:cs="Times New Roman"/>
        </w:rPr>
        <w:t>«</w:t>
      </w:r>
      <w:r w:rsidR="0052256B" w:rsidRPr="0052256B">
        <w:rPr>
          <w:rFonts w:eastAsia="Calibri" w:cs="Times New Roman"/>
        </w:rPr>
        <w:t>При застосуванні цієї Конвенції Договірною Державою будь-який термін, не визначений у Конвенції, має те значення, яке надається законодавством цієї Держави щодо податків, на які поширюється ця Конвенція, якщо з контексту не випливає інше</w:t>
      </w:r>
      <w:r>
        <w:rPr>
          <w:rFonts w:eastAsia="Calibri" w:cs="Times New Roman"/>
        </w:rPr>
        <w:t>»</w:t>
      </w:r>
      <w:r w:rsidR="0052256B" w:rsidRPr="0052256B">
        <w:rPr>
          <w:rFonts w:eastAsia="Calibri" w:cs="Times New Roman"/>
        </w:rPr>
        <w:t xml:space="preserve"> (п. 2 ст. 3 Конвенції).</w:t>
      </w:r>
    </w:p>
    <w:p w:rsidR="0052256B" w:rsidRPr="0052256B" w:rsidRDefault="0052256B" w:rsidP="0052256B">
      <w:pPr>
        <w:ind w:firstLine="567"/>
        <w:jc w:val="both"/>
        <w:rPr>
          <w:rFonts w:eastAsia="Calibri" w:cs="Times New Roman"/>
        </w:rPr>
      </w:pPr>
      <w:r w:rsidRPr="0052256B">
        <w:rPr>
          <w:rFonts w:eastAsia="Calibri" w:cs="Times New Roman"/>
        </w:rPr>
        <w:t xml:space="preserve">Резиденція осіб, на яких поширюються положення Конвенції, визначається ст. 4 (Резиденція) Конвенції, відповідно до п. 1 якої, вираз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>резидент однієї Договірної Держави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 xml:space="preserve"> означає особу, яка за законодавством цієї Держави підлягає оподаткуванню в ній на підставі місця проживання, постійного місця </w:t>
      </w:r>
      <w:r w:rsidRPr="0052256B">
        <w:rPr>
          <w:rFonts w:eastAsia="Calibri" w:cs="Times New Roman"/>
        </w:rPr>
        <w:lastRenderedPageBreak/>
        <w:t>перебування, місця знаходження керівного органу, місця реєстрації або іншого аналогічного критерію. Цей термін, разом з тим, не виключає особу, яка підлягає оподаткуванню в цій Державі, тільки якщо ця особа одержує доходи з джерел цій Державі або стосовно майна, що в ній знаходиться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 xml:space="preserve">. </w:t>
      </w:r>
    </w:p>
    <w:p w:rsidR="0052256B" w:rsidRPr="0052256B" w:rsidRDefault="0052256B" w:rsidP="0052256B">
      <w:pPr>
        <w:ind w:firstLine="567"/>
        <w:jc w:val="both"/>
        <w:rPr>
          <w:rFonts w:eastAsia="Calibri" w:cs="Times New Roman"/>
        </w:rPr>
      </w:pPr>
      <w:r w:rsidRPr="0052256B">
        <w:rPr>
          <w:rFonts w:eastAsia="Calibri" w:cs="Times New Roman"/>
          <w:bCs/>
        </w:rPr>
        <w:t xml:space="preserve">Згідно з п. 1 ст. 7 </w:t>
      </w:r>
      <w:r w:rsidRPr="0052256B">
        <w:rPr>
          <w:rFonts w:eastAsia="Calibri" w:cs="Times New Roman"/>
        </w:rPr>
        <w:t>(Прибуток від комерційної діяльності) Конвенції</w:t>
      </w:r>
      <w:bookmarkStart w:id="8" w:name="o86"/>
      <w:bookmarkEnd w:id="8"/>
      <w:r w:rsidRPr="0052256B">
        <w:rPr>
          <w:rFonts w:eastAsia="Calibri" w:cs="Times New Roman"/>
        </w:rPr>
        <w:t xml:space="preserve"> </w:t>
      </w:r>
      <w:r w:rsidR="00FC5901">
        <w:rPr>
          <w:rFonts w:eastAsia="Calibri" w:cs="Times New Roman"/>
        </w:rPr>
        <w:t>«</w:t>
      </w:r>
      <w:r w:rsidRPr="0052256B">
        <w:rPr>
          <w:rFonts w:cs="Times New Roman"/>
          <w:color w:val="212529"/>
          <w:shd w:val="clear" w:color="auto" w:fill="FFFFFF"/>
        </w:rPr>
        <w:t>п</w:t>
      </w:r>
      <w:r w:rsidRPr="0052256B">
        <w:rPr>
          <w:rFonts w:eastAsia="Calibri" w:cs="Times New Roman"/>
        </w:rPr>
        <w:t>рибуток підприємства Договірної Держави оподатковується тільки у цій Державі, якщо тільки це підприємство не здійснює комерційної діяльності в другій Договірній Державі через розташоване в ній постійне представництво. Якщо підприємство здійснює комерційну діяльність, як вказано вище, прибуток підприємства оподатковується в другій Державі, але тільки в тій частині, яка стосується цього постійного представництва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>.</w:t>
      </w:r>
    </w:p>
    <w:p w:rsidR="0052256B" w:rsidRPr="0052256B" w:rsidRDefault="00FC5901" w:rsidP="0052256B">
      <w:pPr>
        <w:ind w:firstLine="567"/>
        <w:jc w:val="both"/>
        <w:rPr>
          <w:rFonts w:eastAsia="Calibri" w:cs="Times New Roman"/>
        </w:rPr>
      </w:pPr>
      <w:bookmarkStart w:id="9" w:name="o87"/>
      <w:bookmarkEnd w:id="9"/>
      <w:r>
        <w:rPr>
          <w:rFonts w:eastAsia="Calibri" w:cs="Times New Roman"/>
        </w:rPr>
        <w:t>«</w:t>
      </w:r>
      <w:r w:rsidR="0052256B" w:rsidRPr="0052256B">
        <w:rPr>
          <w:rFonts w:eastAsia="Calibri" w:cs="Times New Roman"/>
        </w:rPr>
        <w:t>Якщо прибуток включає види доходів або доходи від приросту капіталу, які розглядаються окремо в інших статтях цієї Конвенції, положення цих статей не будуть зачіпатися положеннями цієї статті</w:t>
      </w:r>
      <w:r>
        <w:rPr>
          <w:rFonts w:eastAsia="Calibri" w:cs="Times New Roman"/>
        </w:rPr>
        <w:t>»</w:t>
      </w:r>
      <w:r w:rsidR="0052256B" w:rsidRPr="0052256B">
        <w:rPr>
          <w:rFonts w:eastAsia="Calibri" w:cs="Times New Roman"/>
        </w:rPr>
        <w:t xml:space="preserve"> (п. 7 ст. 7 Конвенції).</w:t>
      </w:r>
    </w:p>
    <w:p w:rsidR="0052256B" w:rsidRPr="0052256B" w:rsidRDefault="0052256B" w:rsidP="0052256B">
      <w:pPr>
        <w:ind w:firstLine="567"/>
        <w:jc w:val="both"/>
        <w:rPr>
          <w:rFonts w:eastAsia="Calibri" w:cs="Times New Roman"/>
          <w:bCs/>
        </w:rPr>
      </w:pPr>
      <w:r w:rsidRPr="0052256B">
        <w:rPr>
          <w:rFonts w:eastAsia="Calibri" w:cs="Times New Roman"/>
          <w:bCs/>
        </w:rPr>
        <w:t xml:space="preserve">Підстави для визначення діяльності підприємства однієї Договірної Держави в іншій Договірній Державі такою, що утворює </w:t>
      </w:r>
      <w:r w:rsidR="00FC5901">
        <w:rPr>
          <w:rFonts w:eastAsia="Calibri" w:cs="Times New Roman"/>
          <w:bCs/>
        </w:rPr>
        <w:t>«</w:t>
      </w:r>
      <w:r w:rsidRPr="0052256B">
        <w:rPr>
          <w:rFonts w:eastAsia="Calibri" w:cs="Times New Roman"/>
          <w:bCs/>
        </w:rPr>
        <w:t>постійне представництво</w:t>
      </w:r>
      <w:r w:rsidR="00FC5901">
        <w:rPr>
          <w:rFonts w:eastAsia="Calibri" w:cs="Times New Roman"/>
          <w:bCs/>
        </w:rPr>
        <w:t>»</w:t>
      </w:r>
      <w:r w:rsidRPr="0052256B">
        <w:rPr>
          <w:rFonts w:eastAsia="Calibri" w:cs="Times New Roman"/>
          <w:bCs/>
        </w:rPr>
        <w:t xml:space="preserve"> в цій іншій Державі, зазначено у ст. 5 (Постійне представництво) Конвенції, відповідно до п. 1 якої для цілей цієї Конвенції термін </w:t>
      </w:r>
      <w:r w:rsidR="00FC5901">
        <w:rPr>
          <w:rFonts w:eastAsia="Calibri" w:cs="Times New Roman"/>
          <w:bCs/>
        </w:rPr>
        <w:t>«</w:t>
      </w:r>
      <w:r w:rsidRPr="0052256B">
        <w:rPr>
          <w:rFonts w:eastAsia="Calibri" w:cs="Times New Roman"/>
          <w:bCs/>
        </w:rPr>
        <w:t>постійне представництво</w:t>
      </w:r>
      <w:r w:rsidR="00FC5901">
        <w:rPr>
          <w:rFonts w:eastAsia="Calibri" w:cs="Times New Roman"/>
          <w:bCs/>
        </w:rPr>
        <w:t>»</w:t>
      </w:r>
      <w:r w:rsidRPr="0052256B">
        <w:rPr>
          <w:rFonts w:eastAsia="Calibri" w:cs="Times New Roman"/>
          <w:bCs/>
        </w:rPr>
        <w:t xml:space="preserve"> означає постійне місце діяльності, через яке повністю або частково здійснюється комерційна діяльність підприємства</w:t>
      </w:r>
      <w:r w:rsidR="00FC5901">
        <w:rPr>
          <w:rFonts w:eastAsia="Calibri" w:cs="Times New Roman"/>
          <w:bCs/>
        </w:rPr>
        <w:t>»</w:t>
      </w:r>
      <w:r w:rsidRPr="0052256B">
        <w:rPr>
          <w:rFonts w:eastAsia="Calibri" w:cs="Times New Roman"/>
          <w:bCs/>
        </w:rPr>
        <w:t>.</w:t>
      </w:r>
    </w:p>
    <w:p w:rsidR="0052256B" w:rsidRPr="0052256B" w:rsidRDefault="0052256B" w:rsidP="0052256B">
      <w:pPr>
        <w:ind w:firstLine="567"/>
        <w:jc w:val="both"/>
        <w:rPr>
          <w:rFonts w:eastAsia="Calibri" w:cs="Times New Roman"/>
          <w:bCs/>
        </w:rPr>
      </w:pPr>
      <w:r w:rsidRPr="0052256B">
        <w:rPr>
          <w:rFonts w:eastAsia="Calibri" w:cs="Times New Roman"/>
          <w:bCs/>
        </w:rPr>
        <w:t>Таким чином, у загальному порядку відповідно до ст. 7 Конвенції доходи (прибуток), які не розглядаються окремо в інших статтях Конвенції, отримані особою, яка у розумінні Конвенції є підприємством, що керується резидентом Угорщини, від комерційної (господарської) діяльності, зокрема діяльності, пов’язаної із наданням відповідних послуг, що здійснюється цією особою не через постійне представництво, розташоване в Україні, підлягають оподаткуванню лише в Угорщині і, відповідно, звільняються від оподаткування в Україні.</w:t>
      </w:r>
    </w:p>
    <w:p w:rsidR="0052256B" w:rsidRPr="0052256B" w:rsidRDefault="0052256B" w:rsidP="0052256B">
      <w:pPr>
        <w:ind w:firstLine="567"/>
        <w:jc w:val="both"/>
        <w:rPr>
          <w:rFonts w:eastAsia="Calibri" w:cs="Times New Roman"/>
        </w:rPr>
      </w:pPr>
      <w:r w:rsidRPr="0052256B">
        <w:rPr>
          <w:rFonts w:eastAsia="Calibri" w:cs="Times New Roman"/>
          <w:bCs/>
        </w:rPr>
        <w:t>Статтею 8</w:t>
      </w:r>
      <w:r w:rsidRPr="0052256B">
        <w:rPr>
          <w:rFonts w:eastAsia="Calibri" w:cs="Times New Roman"/>
        </w:rPr>
        <w:t xml:space="preserve"> (Міжнародний транспорт) Конвенції регулюється порядок оподаткування прибутків, </w:t>
      </w:r>
      <w:bookmarkStart w:id="10" w:name="o94"/>
      <w:bookmarkEnd w:id="10"/>
      <w:r w:rsidRPr="0052256B">
        <w:rPr>
          <w:rFonts w:eastAsia="Calibri" w:cs="Times New Roman"/>
        </w:rPr>
        <w:t xml:space="preserve">одержаних резидентом відповідної Договірної Держави від експлуатації 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>морських, повітряних суден або дорожніх транспортних засобів у міжнародних перевезеннях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 xml:space="preserve">. Тобто зазначена стаття Конвенції застосовується у випадку, коли йдеться про види  перевезень транспортними засобами, визначеними у терміні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>міжнародне перевезення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>.</w:t>
      </w:r>
    </w:p>
    <w:p w:rsidR="0052256B" w:rsidRPr="0052256B" w:rsidRDefault="0052256B" w:rsidP="0052256B">
      <w:pPr>
        <w:ind w:firstLine="567"/>
        <w:jc w:val="both"/>
        <w:rPr>
          <w:rFonts w:eastAsia="Calibri" w:cs="Times New Roman"/>
        </w:rPr>
      </w:pPr>
      <w:r w:rsidRPr="0052256B">
        <w:rPr>
          <w:rFonts w:eastAsia="Calibri" w:cs="Times New Roman"/>
        </w:rPr>
        <w:t xml:space="preserve">Термін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>дорожні транспортні засоби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 xml:space="preserve"> Конвенцією не визначено та відповідно до п. 2 ст. 3 Конвенції цей термін має значення, яке надається йому законодавством України щодо податку на прибуток підприємств, на який поширюється Конвенція. </w:t>
      </w:r>
    </w:p>
    <w:p w:rsidR="0052256B" w:rsidRPr="0052256B" w:rsidRDefault="0052256B" w:rsidP="0052256B">
      <w:pPr>
        <w:ind w:firstLine="567"/>
        <w:jc w:val="both"/>
        <w:rPr>
          <w:rFonts w:eastAsia="Calibri" w:cs="Times New Roman"/>
        </w:rPr>
      </w:pPr>
      <w:r w:rsidRPr="0052256B">
        <w:rPr>
          <w:rFonts w:eastAsia="Calibri" w:cs="Times New Roman"/>
        </w:rPr>
        <w:t xml:space="preserve">Разом із тим, якщо транспортні засоби, про які йдеться у зверненні, відповідно до українського законодавства не відносяться до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>дорожніх транспортних засобів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>, то підстав для застосування ст. 8 Конвенції у випадку, що розглядається, немає.</w:t>
      </w:r>
    </w:p>
    <w:p w:rsidR="0052256B" w:rsidRPr="00B925BF" w:rsidRDefault="0052256B" w:rsidP="0052256B">
      <w:pPr>
        <w:ind w:firstLine="567"/>
        <w:jc w:val="both"/>
        <w:rPr>
          <w:rFonts w:eastAsia="Calibri" w:cs="Times New Roman"/>
        </w:rPr>
      </w:pPr>
      <w:r w:rsidRPr="0052256B">
        <w:rPr>
          <w:rFonts w:eastAsia="Calibri" w:cs="Times New Roman"/>
        </w:rPr>
        <w:t xml:space="preserve">Щодо </w:t>
      </w:r>
      <w:r w:rsidRPr="0052256B">
        <w:rPr>
          <w:rFonts w:eastAsia="Calibri" w:cs="Times New Roman"/>
          <w:bCs/>
        </w:rPr>
        <w:t>ст. 21</w:t>
      </w:r>
      <w:r w:rsidRPr="0052256B">
        <w:rPr>
          <w:rFonts w:eastAsia="Calibri" w:cs="Times New Roman"/>
        </w:rPr>
        <w:t xml:space="preserve"> (Інші доходи) Конвенції, згідно з п.1 якої </w:t>
      </w:r>
      <w:r w:rsidR="00FC5901">
        <w:rPr>
          <w:rFonts w:eastAsia="Calibri" w:cs="Times New Roman"/>
        </w:rPr>
        <w:t>«</w:t>
      </w:r>
      <w:r w:rsidRPr="0052256B">
        <w:rPr>
          <w:rFonts w:eastAsia="Calibri" w:cs="Times New Roman"/>
        </w:rPr>
        <w:t xml:space="preserve">види доходів резидента Договірної Держави, незалежно від джерела їх виникнення, про які не </w:t>
      </w:r>
      <w:r w:rsidRPr="0052256B">
        <w:rPr>
          <w:rFonts w:eastAsia="Calibri" w:cs="Times New Roman"/>
        </w:rPr>
        <w:lastRenderedPageBreak/>
        <w:t>йдеться мова у попередніх статтях цієї Конвенції оподатковуються тільки в цій Державі</w:t>
      </w:r>
      <w:r w:rsidR="00FC5901">
        <w:rPr>
          <w:rFonts w:eastAsia="Calibri" w:cs="Times New Roman"/>
        </w:rPr>
        <w:t>»</w:t>
      </w:r>
      <w:r w:rsidRPr="0052256B">
        <w:rPr>
          <w:rFonts w:eastAsia="Calibri" w:cs="Times New Roman"/>
        </w:rPr>
        <w:t xml:space="preserve">, то у випадку, коли йтиметься про резидента Угорщини, доходи (прибуток) якого підпадатиме під дію ст. 7 Конвенції, ст. 21 Конвенції не </w:t>
      </w:r>
      <w:r w:rsidRPr="00B925BF">
        <w:rPr>
          <w:rFonts w:eastAsia="Calibri" w:cs="Times New Roman"/>
        </w:rPr>
        <w:t xml:space="preserve">застосовується. </w:t>
      </w:r>
    </w:p>
    <w:p w:rsidR="00B925BF" w:rsidRPr="00560A9A" w:rsidRDefault="00B925BF" w:rsidP="00560A9A">
      <w:pPr>
        <w:pStyle w:val="rvps6"/>
        <w:ind w:right="1" w:firstLine="567"/>
        <w:jc w:val="both"/>
        <w:rPr>
          <w:sz w:val="28"/>
          <w:szCs w:val="28"/>
          <w:lang w:val="uk" w:eastAsia="uk"/>
        </w:rPr>
      </w:pPr>
      <w:r w:rsidRPr="00B925BF">
        <w:rPr>
          <w:sz w:val="28"/>
          <w:szCs w:val="28"/>
          <w:lang w:val="uk-UA" w:eastAsia="uk"/>
        </w:rPr>
        <w:t xml:space="preserve">Відповідно до п. </w:t>
      </w:r>
      <w:r w:rsidRPr="00B925BF">
        <w:rPr>
          <w:sz w:val="28"/>
          <w:szCs w:val="28"/>
          <w:lang w:val="uk" w:eastAsia="uk"/>
        </w:rPr>
        <w:t>1</w:t>
      </w:r>
      <w:r w:rsidRPr="00B925BF">
        <w:rPr>
          <w:sz w:val="28"/>
          <w:szCs w:val="28"/>
          <w:lang w:val="uk" w:eastAsia="uk"/>
        </w:rPr>
        <w:t xml:space="preserve"> </w:t>
      </w:r>
      <w:r w:rsidRPr="00B925BF">
        <w:rPr>
          <w:rStyle w:val="spanrvts23"/>
          <w:b w:val="0"/>
          <w:sz w:val="28"/>
          <w:szCs w:val="28"/>
          <w:lang w:val="uk" w:eastAsia="uk"/>
        </w:rPr>
        <w:t>Положення</w:t>
      </w:r>
      <w:r w:rsidRPr="00B925BF">
        <w:rPr>
          <w:rStyle w:val="spanrvts23"/>
          <w:b w:val="0"/>
          <w:sz w:val="28"/>
          <w:szCs w:val="28"/>
          <w:lang w:val="uk" w:eastAsia="uk"/>
        </w:rPr>
        <w:t xml:space="preserve"> про Міністерство розвитку громад та територій України</w:t>
      </w:r>
      <w:r w:rsidRPr="00B925BF">
        <w:rPr>
          <w:rStyle w:val="spanrvts23"/>
          <w:b w:val="0"/>
          <w:sz w:val="28"/>
          <w:szCs w:val="28"/>
          <w:lang w:val="uk" w:eastAsia="uk"/>
        </w:rPr>
        <w:t>, затвердженого постановою Кабінету Міністрів України від 30.06.2015 № 460</w:t>
      </w:r>
      <w:bookmarkStart w:id="11" w:name="n492"/>
      <w:bookmarkEnd w:id="11"/>
      <w:r w:rsidRPr="00B925BF">
        <w:rPr>
          <w:rStyle w:val="spanrvts23"/>
          <w:b w:val="0"/>
          <w:sz w:val="28"/>
          <w:szCs w:val="28"/>
          <w:lang w:val="uk" w:eastAsia="uk"/>
        </w:rPr>
        <w:t xml:space="preserve"> </w:t>
      </w:r>
      <w:proofErr w:type="spellStart"/>
      <w:r w:rsidRPr="00B925BF">
        <w:rPr>
          <w:sz w:val="28"/>
          <w:szCs w:val="28"/>
          <w:lang w:val="uk" w:eastAsia="uk"/>
        </w:rPr>
        <w:t>Мінрозвитку</w:t>
      </w:r>
      <w:proofErr w:type="spellEnd"/>
      <w:r w:rsidRPr="00B925BF">
        <w:rPr>
          <w:sz w:val="28"/>
          <w:szCs w:val="28"/>
          <w:lang w:val="uk" w:eastAsia="uk"/>
        </w:rPr>
        <w:t xml:space="preserve"> є головним органом у системі центральних органів виконавчої влади, що забезпечує формування та реалізує державну політику</w:t>
      </w:r>
      <w:r w:rsidR="007544D4">
        <w:rPr>
          <w:sz w:val="28"/>
          <w:szCs w:val="28"/>
          <w:lang w:val="uk" w:eastAsia="uk"/>
        </w:rPr>
        <w:t>, зокрема</w:t>
      </w:r>
      <w:bookmarkStart w:id="12" w:name="n493"/>
      <w:bookmarkEnd w:id="12"/>
      <w:r w:rsidR="00560A9A">
        <w:rPr>
          <w:sz w:val="28"/>
          <w:szCs w:val="28"/>
          <w:lang w:val="uk" w:eastAsia="uk"/>
        </w:rPr>
        <w:t xml:space="preserve"> </w:t>
      </w:r>
      <w:r w:rsidRPr="00560A9A">
        <w:rPr>
          <w:sz w:val="28"/>
          <w:szCs w:val="28"/>
          <w:lang w:val="uk" w:eastAsia="uk"/>
        </w:rPr>
        <w:t xml:space="preserve">у сфері автомобільного, залізничного, морського та внутрішнього водного транспорту, надання послуг поштового зв’язку, а також забезпечує формування та реалізацію державної політики у сфері авіаційного транспорту та використання повітряного простору України, туризму та курортів (крім здійснення державного нагляду (контролю) у сфері туризму та курортів), мультимодальних перевезень, захисту критичної інфраструктури у секторах, за які відповідальне, розвитку, будівництва, реконструкції та модернізації інфраструктури авіаційного, залізничного, морського та внутрішнього водного транспорту, дорожнього господарства, </w:t>
      </w:r>
      <w:proofErr w:type="spellStart"/>
      <w:r w:rsidRPr="00560A9A">
        <w:rPr>
          <w:sz w:val="28"/>
          <w:szCs w:val="28"/>
          <w:lang w:val="uk" w:eastAsia="uk"/>
        </w:rPr>
        <w:t>навігаційно</w:t>
      </w:r>
      <w:proofErr w:type="spellEnd"/>
      <w:r w:rsidRPr="00560A9A">
        <w:rPr>
          <w:sz w:val="28"/>
          <w:szCs w:val="28"/>
          <w:lang w:val="uk" w:eastAsia="uk"/>
        </w:rPr>
        <w:t>-гідрографічного забезпечення судноплавства, торговельного мореплавства, з питань безпеки на авіаційному, автомобільному транспорті загального користування, міському електричному, залізничному, морському та внутрішньому водному транспорті, а також державного нагляду (контролю) за безпекою на авіаційному, автомобільному транспорті загального користування, міському електричному, залізничному, морському та внутрішньому водному транспорті</w:t>
      </w:r>
      <w:r w:rsidRPr="00560A9A">
        <w:rPr>
          <w:sz w:val="28"/>
          <w:szCs w:val="28"/>
          <w:lang w:val="uk" w:eastAsia="uk"/>
        </w:rPr>
        <w:t>.</w:t>
      </w:r>
    </w:p>
    <w:p w:rsidR="00B925BF" w:rsidRDefault="00F24F18" w:rsidP="00B925BF">
      <w:pPr>
        <w:ind w:firstLine="567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Отже, </w:t>
      </w:r>
      <w:r w:rsidR="00B925BF">
        <w:rPr>
          <w:rFonts w:cs="Times New Roman"/>
        </w:rPr>
        <w:t xml:space="preserve">питання щодо належності </w:t>
      </w:r>
      <w:r w:rsidR="00B925BF">
        <w:rPr>
          <w:rFonts w:cs="Times New Roman"/>
        </w:rPr>
        <w:t>залізничн</w:t>
      </w:r>
      <w:r w:rsidR="00B925BF">
        <w:rPr>
          <w:rFonts w:cs="Times New Roman"/>
        </w:rPr>
        <w:t>ого</w:t>
      </w:r>
      <w:r w:rsidR="00B925BF">
        <w:rPr>
          <w:rFonts w:cs="Times New Roman"/>
        </w:rPr>
        <w:t xml:space="preserve"> транспорт</w:t>
      </w:r>
      <w:r w:rsidR="00B925BF">
        <w:rPr>
          <w:rFonts w:cs="Times New Roman"/>
        </w:rPr>
        <w:t xml:space="preserve">у до </w:t>
      </w:r>
      <w:r w:rsidR="00B925BF">
        <w:rPr>
          <w:rFonts w:cs="Times New Roman"/>
        </w:rPr>
        <w:t>дорожніх транспортних засобів</w:t>
      </w:r>
      <w:r w:rsidR="00B925BF">
        <w:rPr>
          <w:rFonts w:cs="Times New Roman"/>
        </w:rPr>
        <w:t xml:space="preserve"> відноситься до компетенції </w:t>
      </w:r>
      <w:r w:rsidR="00B925BF" w:rsidRPr="00B925BF">
        <w:rPr>
          <w:rStyle w:val="spanrvts23"/>
          <w:rFonts w:eastAsiaTheme="minorHAnsi"/>
          <w:b w:val="0"/>
          <w:sz w:val="28"/>
          <w:szCs w:val="28"/>
          <w:lang w:val="uk" w:eastAsia="uk"/>
        </w:rPr>
        <w:t>Міністерств</w:t>
      </w:r>
      <w:r w:rsidR="00B925BF">
        <w:rPr>
          <w:rStyle w:val="spanrvts23"/>
          <w:rFonts w:eastAsiaTheme="minorHAnsi"/>
          <w:b w:val="0"/>
          <w:sz w:val="28"/>
          <w:szCs w:val="28"/>
          <w:lang w:val="uk" w:eastAsia="uk"/>
        </w:rPr>
        <w:t>а</w:t>
      </w:r>
      <w:r w:rsidR="00B925BF" w:rsidRPr="00B925BF">
        <w:rPr>
          <w:rStyle w:val="spanrvts23"/>
          <w:rFonts w:eastAsiaTheme="minorHAnsi"/>
          <w:b w:val="0"/>
          <w:sz w:val="28"/>
          <w:szCs w:val="28"/>
          <w:lang w:val="uk" w:eastAsia="uk"/>
        </w:rPr>
        <w:t xml:space="preserve"> розвитку громад та територій України</w:t>
      </w:r>
      <w:r w:rsidR="00B925BF">
        <w:rPr>
          <w:rStyle w:val="spanrvts23"/>
          <w:rFonts w:eastAsiaTheme="minorHAnsi"/>
          <w:b w:val="0"/>
          <w:sz w:val="28"/>
          <w:szCs w:val="28"/>
          <w:lang w:val="uk" w:eastAsia="uk"/>
        </w:rPr>
        <w:t>.</w:t>
      </w:r>
    </w:p>
    <w:p w:rsidR="00EF3B49" w:rsidRDefault="00EF3B49" w:rsidP="0052256B">
      <w:pPr>
        <w:ind w:firstLine="567"/>
        <w:contextualSpacing/>
        <w:jc w:val="both"/>
        <w:rPr>
          <w:rFonts w:cs="Times New Roman"/>
        </w:rPr>
      </w:pPr>
      <w:r>
        <w:rPr>
          <w:rFonts w:cs="Times New Roman"/>
        </w:rPr>
        <w:t>Оскільки нерезидент не має свого представництва на території України, то прибуток такого нерезидента оподатковується тільки на території Угорщини відповідно до ст. 7 Конвенції.</w:t>
      </w:r>
    </w:p>
    <w:p w:rsidR="00EF3B49" w:rsidRPr="005355A0" w:rsidRDefault="00EF3B49" w:rsidP="00B925BF">
      <w:pPr>
        <w:ind w:firstLine="567"/>
        <w:jc w:val="both"/>
      </w:pPr>
      <w:r w:rsidRPr="005355A0">
        <w:t xml:space="preserve">Індивідуальна податкова консультація має індивідуальний характер і може використовуватися виключно платником податків, якому надано таку консультацію (п. 52.2 ст. 52 </w:t>
      </w:r>
      <w:r>
        <w:t>Кодексу</w:t>
      </w:r>
      <w:r w:rsidRPr="005355A0">
        <w:t>).</w:t>
      </w:r>
    </w:p>
    <w:p w:rsidR="00EF3B49" w:rsidRDefault="00EF3B49" w:rsidP="00EF3B49"/>
    <w:p w:rsidR="00EF3B49" w:rsidRPr="00520BE9" w:rsidRDefault="00EF3B49" w:rsidP="00EF3B49"/>
    <w:sectPr w:rsidR="00EF3B49" w:rsidRPr="00520BE9" w:rsidSect="00EF3B49">
      <w:headerReference w:type="default" r:id="rId7"/>
      <w:pgSz w:w="11906" w:h="16838"/>
      <w:pgMar w:top="850" w:right="707" w:bottom="156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59A" w:rsidRDefault="00B4359A" w:rsidP="00EF3B49">
      <w:r>
        <w:separator/>
      </w:r>
    </w:p>
  </w:endnote>
  <w:endnote w:type="continuationSeparator" w:id="0">
    <w:p w:rsidR="00B4359A" w:rsidRDefault="00B4359A" w:rsidP="00EF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59A" w:rsidRDefault="00B4359A" w:rsidP="00EF3B49">
      <w:r>
        <w:separator/>
      </w:r>
    </w:p>
  </w:footnote>
  <w:footnote w:type="continuationSeparator" w:id="0">
    <w:p w:rsidR="00B4359A" w:rsidRDefault="00B4359A" w:rsidP="00EF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2404177"/>
      <w:docPartObj>
        <w:docPartGallery w:val="Page Numbers (Top of Page)"/>
        <w:docPartUnique/>
      </w:docPartObj>
    </w:sdtPr>
    <w:sdtEndPr/>
    <w:sdtContent>
      <w:p w:rsidR="00EF3B49" w:rsidRDefault="00EF3B4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3B49" w:rsidRDefault="00EF3B4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25AE1"/>
    <w:multiLevelType w:val="hybridMultilevel"/>
    <w:tmpl w:val="D0A4D34C"/>
    <w:lvl w:ilvl="0" w:tplc="09A8ECE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6B"/>
    <w:rsid w:val="000B221C"/>
    <w:rsid w:val="000D28FA"/>
    <w:rsid w:val="000E406D"/>
    <w:rsid w:val="001500AB"/>
    <w:rsid w:val="00170DC9"/>
    <w:rsid w:val="001843EE"/>
    <w:rsid w:val="002C209D"/>
    <w:rsid w:val="002C3039"/>
    <w:rsid w:val="002C5917"/>
    <w:rsid w:val="00342D04"/>
    <w:rsid w:val="003B0AF5"/>
    <w:rsid w:val="004E4285"/>
    <w:rsid w:val="00513290"/>
    <w:rsid w:val="0052256B"/>
    <w:rsid w:val="00536B4C"/>
    <w:rsid w:val="00560A9A"/>
    <w:rsid w:val="006C08B4"/>
    <w:rsid w:val="006C56F2"/>
    <w:rsid w:val="007544D4"/>
    <w:rsid w:val="007D73CB"/>
    <w:rsid w:val="008B2B6D"/>
    <w:rsid w:val="00A23C4E"/>
    <w:rsid w:val="00A25BC0"/>
    <w:rsid w:val="00A672F7"/>
    <w:rsid w:val="00B4359A"/>
    <w:rsid w:val="00B64788"/>
    <w:rsid w:val="00B668EC"/>
    <w:rsid w:val="00B925BF"/>
    <w:rsid w:val="00C96B6C"/>
    <w:rsid w:val="00CC058D"/>
    <w:rsid w:val="00E126EF"/>
    <w:rsid w:val="00E7753E"/>
    <w:rsid w:val="00EF3B49"/>
    <w:rsid w:val="00F24F18"/>
    <w:rsid w:val="00F47767"/>
    <w:rsid w:val="00FA7B0E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E8B4"/>
  <w15:chartTrackingRefBased/>
  <w15:docId w15:val="{A91A8D08-AA61-4FD0-BE69-A4D142C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56B"/>
    <w:pPr>
      <w:jc w:val="lef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A672F7"/>
    <w:pPr>
      <w:jc w:val="left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Без інтервалів Знак"/>
    <w:link w:val="a3"/>
    <w:rsid w:val="00A672F7"/>
    <w:rPr>
      <w:rFonts w:ascii="Times New Roman" w:eastAsia="Calibri" w:hAnsi="Times New Roman" w:cs="Times New Roman"/>
      <w:sz w:val="28"/>
      <w:lang w:val="ru-RU"/>
    </w:rPr>
  </w:style>
  <w:style w:type="paragraph" w:styleId="a5">
    <w:name w:val="Normal (Web)"/>
    <w:aliases w:val="Обычный (Web),Обычный (веб) Знак1,Знак13 Знак,Обычный (веб) Знак Знак Знак,Обычный (веб)1,Обычный (веб) Знак Знак Знак Знак Знак Знак Знак1 Знак Знак,Обычный (веб)3,Обычный (веб)11,Обычный (веб)211 Знак,Обычный (веб) Знак Знак"/>
    <w:basedOn w:val="a"/>
    <w:link w:val="a6"/>
    <w:uiPriority w:val="99"/>
    <w:rsid w:val="0052256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6">
    <w:name w:val="Звичайний (веб) Знак"/>
    <w:aliases w:val="Обычный (Web) Знак,Обычный (веб) Знак1 Знак,Знак13 Знак Знак,Обычный (веб) Знак Знак Знак Знак,Обычный (веб)1 Знак,Обычный (веб) Знак Знак Знак Знак Знак Знак Знак1 Знак Знак Знак,Обычный (веб)3 Знак,Обычный (веб)11 Знак"/>
    <w:link w:val="a5"/>
    <w:uiPriority w:val="99"/>
    <w:rsid w:val="005225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2256B"/>
    <w:pPr>
      <w:ind w:firstLine="450"/>
      <w:jc w:val="both"/>
    </w:pPr>
    <w:rPr>
      <w:rFonts w:eastAsia="Times New Roman" w:cs="Times New Roman"/>
      <w:sz w:val="24"/>
      <w:szCs w:val="24"/>
      <w:lang w:val="en-US"/>
    </w:rPr>
  </w:style>
  <w:style w:type="character" w:customStyle="1" w:styleId="spanrvts46">
    <w:name w:val="span_rvts46"/>
    <w:basedOn w:val="a0"/>
    <w:rsid w:val="0052256B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52256B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styleId="a7">
    <w:name w:val="Hyperlink"/>
    <w:basedOn w:val="a0"/>
    <w:uiPriority w:val="99"/>
    <w:unhideWhenUsed/>
    <w:rsid w:val="00522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2256B"/>
    <w:rPr>
      <w:color w:val="605E5C"/>
      <w:shd w:val="clear" w:color="auto" w:fill="E1DFDD"/>
    </w:rPr>
  </w:style>
  <w:style w:type="character" w:customStyle="1" w:styleId="ident1">
    <w:name w:val="ident1"/>
    <w:rsid w:val="00170DC9"/>
    <w:rPr>
      <w:b/>
      <w:bCs/>
      <w:i/>
      <w:iCs/>
      <w:color w:val="0000FF"/>
    </w:rPr>
  </w:style>
  <w:style w:type="paragraph" w:styleId="a9">
    <w:name w:val="List Paragraph"/>
    <w:basedOn w:val="a"/>
    <w:uiPriority w:val="34"/>
    <w:qFormat/>
    <w:rsid w:val="00FC590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F3B49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EF3B49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EF3B49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EF3B49"/>
    <w:rPr>
      <w:rFonts w:ascii="Times New Roman" w:hAnsi="Times New Roman"/>
      <w:sz w:val="28"/>
      <w:szCs w:val="28"/>
    </w:rPr>
  </w:style>
  <w:style w:type="character" w:customStyle="1" w:styleId="spanrvts23">
    <w:name w:val="span_rvts23"/>
    <w:basedOn w:val="a0"/>
    <w:rsid w:val="00B925BF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6">
    <w:name w:val="rvps6"/>
    <w:basedOn w:val="a"/>
    <w:rsid w:val="00B925BF"/>
    <w:pPr>
      <w:jc w:val="center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6746</Words>
  <Characters>3846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ЛУЖИНА ОЛЕНА ГЕННАДІЇВНА</dc:creator>
  <cp:keywords/>
  <dc:description/>
  <cp:lastModifiedBy>ЛУЖИНА ОЛЕНА ГЕННАДІЇВНА</cp:lastModifiedBy>
  <cp:revision>2</cp:revision>
  <cp:lastPrinted>2026-04-08T12:34:00Z</cp:lastPrinted>
  <dcterms:created xsi:type="dcterms:W3CDTF">2026-04-08T12:36:00Z</dcterms:created>
  <dcterms:modified xsi:type="dcterms:W3CDTF">2026-04-08T12:36:00Z</dcterms:modified>
</cp:coreProperties>
</file>